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41C" w:rsidRDefault="00E42A45">
      <w:pPr>
        <w:pStyle w:val="CRCoverPage"/>
        <w:tabs>
          <w:tab w:val="right" w:pos="9639"/>
        </w:tabs>
        <w:spacing w:after="0"/>
        <w:rPr>
          <w:b/>
          <w:noProof/>
          <w:sz w:val="24"/>
          <w:szCs w:val="24"/>
          <w:lang w:val="sv-SE"/>
        </w:rPr>
      </w:pPr>
      <w:r>
        <w:rPr>
          <w:b/>
          <w:noProof/>
          <w:sz w:val="24"/>
          <w:szCs w:val="24"/>
          <w:lang w:val="sv-SE"/>
        </w:rPr>
        <w:t>3GPP TSG-RAN2 #12</w:t>
      </w:r>
      <w:r w:rsidR="00611C0B">
        <w:rPr>
          <w:b/>
          <w:noProof/>
          <w:sz w:val="24"/>
          <w:szCs w:val="24"/>
          <w:lang w:val="sv-SE"/>
        </w:rPr>
        <w:t>1</w:t>
      </w:r>
      <w:r w:rsidR="00B0599F">
        <w:rPr>
          <w:b/>
          <w:noProof/>
          <w:sz w:val="24"/>
          <w:szCs w:val="24"/>
          <w:lang w:val="sv-SE"/>
        </w:rPr>
        <w:tab/>
      </w:r>
      <w:r w:rsidR="00B0599F" w:rsidRPr="00B0599F">
        <w:rPr>
          <w:b/>
          <w:noProof/>
          <w:sz w:val="24"/>
          <w:szCs w:val="24"/>
          <w:lang w:val="sv-SE"/>
        </w:rPr>
        <w:t>R2-</w:t>
      </w:r>
      <w:r w:rsidR="00637800" w:rsidRPr="00637800">
        <w:t xml:space="preserve"> </w:t>
      </w:r>
      <w:r w:rsidR="00C6691A" w:rsidRPr="00C6691A">
        <w:rPr>
          <w:b/>
          <w:noProof/>
          <w:sz w:val="24"/>
          <w:szCs w:val="24"/>
          <w:lang w:val="sv-SE"/>
        </w:rPr>
        <w:t>2</w:t>
      </w:r>
      <w:r w:rsidR="00FD7BC0" w:rsidRPr="00FD7BC0">
        <w:rPr>
          <w:b/>
          <w:noProof/>
          <w:sz w:val="24"/>
          <w:szCs w:val="24"/>
          <w:lang w:val="sv-SE"/>
        </w:rPr>
        <w:t>301733</w:t>
      </w:r>
      <w:bookmarkStart w:id="0" w:name="_GoBack"/>
      <w:bookmarkEnd w:id="0"/>
    </w:p>
    <w:p w:rsidR="009B141C" w:rsidRDefault="00611C0B">
      <w:pPr>
        <w:pStyle w:val="CRCoverPage"/>
        <w:outlineLvl w:val="0"/>
        <w:rPr>
          <w:b/>
          <w:noProof/>
          <w:sz w:val="24"/>
          <w:szCs w:val="24"/>
        </w:rPr>
      </w:pPr>
      <w:r>
        <w:rPr>
          <w:b/>
          <w:noProof/>
          <w:sz w:val="24"/>
          <w:szCs w:val="24"/>
        </w:rPr>
        <w:t>Athens</w:t>
      </w:r>
      <w:r w:rsidR="00E42A45" w:rsidRPr="00E42A45">
        <w:rPr>
          <w:b/>
          <w:noProof/>
          <w:sz w:val="24"/>
          <w:szCs w:val="24"/>
        </w:rPr>
        <w:t xml:space="preserve">, </w:t>
      </w:r>
      <w:r>
        <w:rPr>
          <w:b/>
          <w:noProof/>
          <w:sz w:val="24"/>
          <w:szCs w:val="24"/>
        </w:rPr>
        <w:t>Greece</w:t>
      </w:r>
      <w:r w:rsidR="00E42A45" w:rsidRPr="00E42A45">
        <w:rPr>
          <w:b/>
          <w:noProof/>
          <w:sz w:val="24"/>
          <w:szCs w:val="24"/>
        </w:rPr>
        <w:t xml:space="preserve">, </w:t>
      </w:r>
      <w:r>
        <w:rPr>
          <w:b/>
          <w:noProof/>
          <w:sz w:val="24"/>
          <w:szCs w:val="24"/>
        </w:rPr>
        <w:t>February 27</w:t>
      </w:r>
      <w:r w:rsidR="00E42A45" w:rsidRPr="00E42A45">
        <w:rPr>
          <w:b/>
          <w:noProof/>
          <w:sz w:val="24"/>
          <w:szCs w:val="24"/>
        </w:rPr>
        <w:t xml:space="preserve">th – </w:t>
      </w:r>
      <w:r>
        <w:rPr>
          <w:b/>
          <w:noProof/>
          <w:sz w:val="24"/>
          <w:szCs w:val="24"/>
        </w:rPr>
        <w:t>March 3rd</w:t>
      </w:r>
      <w:r w:rsidR="00E42A45" w:rsidRPr="00E42A45">
        <w:rPr>
          <w:b/>
          <w:noProof/>
          <w:sz w:val="24"/>
          <w:szCs w:val="24"/>
        </w:rPr>
        <w:t>, 202</w:t>
      </w:r>
      <w:r>
        <w:rPr>
          <w:b/>
          <w:noProof/>
          <w:sz w:val="24"/>
          <w:szCs w:val="24"/>
        </w:rPr>
        <w:t>3</w:t>
      </w:r>
    </w:p>
    <w:p w:rsidR="009B141C" w:rsidRPr="006C4B8A" w:rsidRDefault="009B141C">
      <w:pPr>
        <w:pStyle w:val="a5"/>
        <w:rPr>
          <w:lang w:val="en-GB" w:eastAsia="ko-KR"/>
        </w:rPr>
      </w:pPr>
    </w:p>
    <w:p w:rsidR="009B141C" w:rsidRDefault="00C754A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E20FD5">
        <w:rPr>
          <w:rFonts w:ascii="Arial" w:hAnsi="Arial"/>
          <w:sz w:val="24"/>
          <w:lang w:val="en-US" w:eastAsia="ko-KR"/>
        </w:rPr>
        <w:t>8.3</w:t>
      </w:r>
      <w:r w:rsidR="00BC12A8" w:rsidRPr="00BC12A8">
        <w:rPr>
          <w:rFonts w:ascii="Arial" w:hAnsi="Arial"/>
          <w:sz w:val="24"/>
          <w:lang w:val="en-US" w:eastAsia="ko-KR"/>
        </w:rPr>
        <w:t>.</w:t>
      </w:r>
      <w:r w:rsidR="00E20FD5">
        <w:rPr>
          <w:rFonts w:ascii="Arial" w:hAnsi="Arial"/>
          <w:sz w:val="24"/>
          <w:lang w:val="en-US" w:eastAsia="ko-KR"/>
        </w:rPr>
        <w:t>2</w:t>
      </w:r>
      <w:r w:rsidR="00013CB7">
        <w:rPr>
          <w:rFonts w:ascii="Arial" w:hAnsi="Arial"/>
          <w:sz w:val="24"/>
          <w:lang w:val="en-US" w:eastAsia="ko-KR"/>
        </w:rPr>
        <w:t xml:space="preserve"> </w:t>
      </w:r>
      <w:r w:rsidR="00E20FD5">
        <w:rPr>
          <w:rFonts w:ascii="Arial" w:hAnsi="Arial"/>
          <w:sz w:val="24"/>
          <w:lang w:val="en-US" w:eastAsia="ko-KR"/>
        </w:rPr>
        <w:t>(</w:t>
      </w:r>
      <w:proofErr w:type="spellStart"/>
      <w:r w:rsidR="00611C0B">
        <w:rPr>
          <w:rFonts w:ascii="Arial" w:hAnsi="Arial"/>
          <w:sz w:val="24"/>
          <w:lang w:val="en-US" w:eastAsia="ko-KR"/>
        </w:rPr>
        <w:t>Netw_Energy_NR</w:t>
      </w:r>
      <w:proofErr w:type="spellEnd"/>
      <w:r w:rsidR="00611C0B" w:rsidRPr="00611C0B">
        <w:rPr>
          <w:rFonts w:ascii="Arial" w:hAnsi="Arial"/>
          <w:sz w:val="24"/>
          <w:lang w:val="en-US" w:eastAsia="ko-KR"/>
        </w:rPr>
        <w:t>-Core</w:t>
      </w:r>
      <w:r w:rsidR="00BC12A8" w:rsidRPr="00BC12A8">
        <w:rPr>
          <w:rFonts w:ascii="Arial" w:hAnsi="Arial"/>
          <w:sz w:val="24"/>
          <w:lang w:val="en-US" w:eastAsia="ko-KR"/>
        </w:rPr>
        <w:t>)</w:t>
      </w:r>
    </w:p>
    <w:p w:rsidR="009B141C" w:rsidRDefault="00C754A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9C1D24">
        <w:rPr>
          <w:rFonts w:ascii="Arial" w:hAnsi="Arial"/>
          <w:sz w:val="24"/>
          <w:lang w:val="en-US"/>
        </w:rPr>
        <w:t xml:space="preserve">Discussion </w:t>
      </w:r>
      <w:r w:rsidR="00BB229F">
        <w:rPr>
          <w:rFonts w:ascii="Arial" w:hAnsi="Arial"/>
          <w:sz w:val="24"/>
          <w:lang w:val="en-US"/>
        </w:rPr>
        <w:t xml:space="preserve">on </w:t>
      </w:r>
      <w:r w:rsidR="00E42A45">
        <w:rPr>
          <w:rFonts w:ascii="Arial" w:hAnsi="Arial"/>
          <w:sz w:val="24"/>
          <w:lang w:val="en-US"/>
        </w:rPr>
        <w:t>DTX/DRX mechanism</w:t>
      </w:r>
    </w:p>
    <w:p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E20FD5" w:rsidRDefault="00F46A31" w:rsidP="001F6A2E">
      <w:pPr>
        <w:pStyle w:val="ae"/>
        <w:spacing w:before="240"/>
        <w:rPr>
          <w:rFonts w:eastAsia="SimSun"/>
          <w:lang w:eastAsia="zh-CN"/>
        </w:rPr>
      </w:pPr>
      <w:r>
        <w:rPr>
          <w:rFonts w:eastAsia="SimSun"/>
          <w:lang w:eastAsia="zh-CN"/>
        </w:rPr>
        <w:t xml:space="preserve">This document discusses </w:t>
      </w:r>
      <w:r w:rsidR="001F6A2E">
        <w:rPr>
          <w:rFonts w:eastAsia="SimSun"/>
          <w:lang w:eastAsia="zh-CN"/>
        </w:rPr>
        <w:t xml:space="preserve">DTX/DRX mechanism for </w:t>
      </w:r>
      <w:r w:rsidR="00F068AB">
        <w:rPr>
          <w:rFonts w:eastAsia="SimSun"/>
          <w:lang w:eastAsia="zh-CN"/>
        </w:rPr>
        <w:t>NES</w:t>
      </w:r>
      <w:r w:rsidR="001F6A2E">
        <w:rPr>
          <w:rFonts w:eastAsia="SimSun"/>
          <w:lang w:eastAsia="zh-CN"/>
        </w:rPr>
        <w:t xml:space="preserve">. </w:t>
      </w:r>
      <w:r w:rsidR="004B16B2">
        <w:rPr>
          <w:rFonts w:eastAsia="SimSun"/>
          <w:lang w:eastAsia="zh-CN"/>
        </w:rPr>
        <w:t>The agreements in R2-1</w:t>
      </w:r>
      <w:r w:rsidR="00611C0B">
        <w:rPr>
          <w:rFonts w:eastAsia="SimSun"/>
          <w:lang w:eastAsia="zh-CN"/>
        </w:rPr>
        <w:t>20</w:t>
      </w:r>
      <w:r w:rsidR="004B16B2">
        <w:rPr>
          <w:rFonts w:eastAsia="SimSun"/>
          <w:lang w:eastAsia="zh-CN"/>
        </w:rPr>
        <w:t xml:space="preserve"> related to DTX/DRX mechanism are as follows.</w:t>
      </w:r>
    </w:p>
    <w:p w:rsidR="00F97B0E" w:rsidRPr="00305B9C" w:rsidRDefault="00F97B0E" w:rsidP="00F97B0E">
      <w:pPr>
        <w:pStyle w:val="Doc-text2"/>
        <w:pBdr>
          <w:top w:val="single" w:sz="4" w:space="1" w:color="auto"/>
          <w:left w:val="single" w:sz="4" w:space="4" w:color="auto"/>
          <w:bottom w:val="single" w:sz="4" w:space="1" w:color="auto"/>
          <w:right w:val="single" w:sz="4" w:space="4" w:color="auto"/>
        </w:pBdr>
        <w:ind w:left="793" w:hanging="393"/>
        <w:rPr>
          <w:b/>
          <w:bCs/>
        </w:rPr>
      </w:pPr>
      <w:r w:rsidRPr="00305B9C">
        <w:rPr>
          <w:b/>
          <w:bCs/>
        </w:rPr>
        <w:t>Agreements</w:t>
      </w:r>
    </w:p>
    <w:p w:rsidR="00F97B0E" w:rsidRPr="00305B9C" w:rsidRDefault="00F97B0E" w:rsidP="00F97B0E">
      <w:pPr>
        <w:pStyle w:val="Doc-text2"/>
        <w:pBdr>
          <w:top w:val="single" w:sz="4" w:space="1" w:color="auto"/>
          <w:left w:val="single" w:sz="4" w:space="4" w:color="auto"/>
          <w:bottom w:val="single" w:sz="4" w:space="1" w:color="auto"/>
          <w:right w:val="single" w:sz="4" w:space="4" w:color="auto"/>
        </w:pBdr>
        <w:ind w:left="800" w:hanging="400"/>
      </w:pPr>
      <w:r w:rsidRPr="00305B9C">
        <w:t xml:space="preserve">1 </w:t>
      </w:r>
      <w:r w:rsidRPr="00305B9C">
        <w:tab/>
        <w:t xml:space="preserve">Clarify previous agreement to: periodic cell DTX/DRX pattern is configured by UE-specific RRC.   Periodic cell DTX/DRX can be activated/deactivated by L1/L2 signalling and UE-specific RRC </w:t>
      </w:r>
      <w:proofErr w:type="spellStart"/>
      <w:r w:rsidRPr="00305B9C">
        <w:t>signaling</w:t>
      </w:r>
      <w:proofErr w:type="spellEnd"/>
      <w:r w:rsidRPr="00305B9C">
        <w:t>.</w:t>
      </w:r>
    </w:p>
    <w:p w:rsidR="00F97B0E" w:rsidRPr="00305B9C" w:rsidRDefault="00F97B0E" w:rsidP="00F97B0E">
      <w:pPr>
        <w:pStyle w:val="Doc-text2"/>
        <w:pBdr>
          <w:top w:val="single" w:sz="4" w:space="1" w:color="auto"/>
          <w:left w:val="single" w:sz="4" w:space="4" w:color="auto"/>
          <w:bottom w:val="single" w:sz="4" w:space="1" w:color="auto"/>
          <w:right w:val="single" w:sz="4" w:space="4" w:color="auto"/>
        </w:pBdr>
        <w:ind w:left="800" w:hanging="400"/>
      </w:pPr>
      <w:r w:rsidRPr="00305B9C">
        <w:t xml:space="preserve">2 </w:t>
      </w:r>
      <w:r w:rsidRPr="00305B9C">
        <w:tab/>
        <w:t>Capture in TR 38.864 that both UE specific and common L1/L2 signalling can be considered for at least activating/deactivating the cell DTX/DRX pattern, per the agreement in 119b-e.</w:t>
      </w:r>
    </w:p>
    <w:p w:rsidR="00F97B0E" w:rsidRPr="00305B9C" w:rsidRDefault="00F97B0E" w:rsidP="00F97B0E">
      <w:pPr>
        <w:pStyle w:val="Doc-text2"/>
        <w:pBdr>
          <w:top w:val="single" w:sz="4" w:space="1" w:color="auto"/>
          <w:left w:val="single" w:sz="4" w:space="4" w:color="auto"/>
          <w:bottom w:val="single" w:sz="4" w:space="1" w:color="auto"/>
          <w:right w:val="single" w:sz="4" w:space="4" w:color="auto"/>
        </w:pBdr>
        <w:ind w:left="800" w:hanging="400"/>
      </w:pPr>
      <w:r w:rsidRPr="00305B9C">
        <w:t>3</w:t>
      </w:r>
      <w:r w:rsidRPr="00305B9C">
        <w:tab/>
        <w:t xml:space="preserve">Cell DTX and Cell DRX modes can be configured and operated separately (e.g. one RRC configuration set for DL and the other set for UL).  Cell DTX/DRX can also be configured and operated together.  </w:t>
      </w:r>
    </w:p>
    <w:p w:rsidR="00F97B0E" w:rsidRPr="00305B9C" w:rsidRDefault="00F97B0E" w:rsidP="00F97B0E">
      <w:pPr>
        <w:pStyle w:val="Doc-text2"/>
        <w:pBdr>
          <w:top w:val="single" w:sz="4" w:space="1" w:color="auto"/>
          <w:left w:val="single" w:sz="4" w:space="4" w:color="auto"/>
          <w:bottom w:val="single" w:sz="4" w:space="1" w:color="auto"/>
          <w:right w:val="single" w:sz="4" w:space="4" w:color="auto"/>
        </w:pBdr>
        <w:ind w:left="800" w:hanging="400"/>
      </w:pPr>
      <w:r w:rsidRPr="00305B9C">
        <w:t>4</w:t>
      </w:r>
      <w:r w:rsidRPr="00305B9C">
        <w:tab/>
        <w:t>It is up to NW whether legacy UEs can access cells with Cell DTX/DRX</w:t>
      </w:r>
    </w:p>
    <w:p w:rsidR="00F97B0E" w:rsidRPr="00305B9C" w:rsidRDefault="00F97B0E" w:rsidP="00F97B0E">
      <w:pPr>
        <w:pStyle w:val="Doc-text2"/>
        <w:pBdr>
          <w:top w:val="single" w:sz="4" w:space="1" w:color="auto"/>
          <w:left w:val="single" w:sz="4" w:space="4" w:color="auto"/>
          <w:bottom w:val="single" w:sz="4" w:space="1" w:color="auto"/>
          <w:right w:val="single" w:sz="4" w:space="4" w:color="auto"/>
        </w:pBdr>
        <w:ind w:left="800" w:hanging="400"/>
      </w:pPr>
      <w:r w:rsidRPr="00305B9C">
        <w:t>5</w:t>
      </w:r>
      <w:r w:rsidRPr="00305B9C">
        <w:tab/>
        <w:t>Cell DTX/DRX can be configured per serving cell and can be applicable for different cells in CA.  No additional RAN2 impacts or enhancements are foreseen.</w:t>
      </w:r>
    </w:p>
    <w:p w:rsidR="00F97B0E" w:rsidRPr="00305B9C" w:rsidRDefault="00F97B0E" w:rsidP="00F97B0E">
      <w:pPr>
        <w:pStyle w:val="Doc-text2"/>
        <w:pBdr>
          <w:top w:val="single" w:sz="4" w:space="1" w:color="auto"/>
          <w:left w:val="single" w:sz="4" w:space="4" w:color="auto"/>
          <w:bottom w:val="single" w:sz="4" w:space="1" w:color="auto"/>
          <w:right w:val="single" w:sz="4" w:space="4" w:color="auto"/>
        </w:pBdr>
        <w:ind w:left="800" w:hanging="400"/>
      </w:pPr>
      <w:r w:rsidRPr="00305B9C">
        <w:t>6</w:t>
      </w:r>
      <w:r w:rsidRPr="00305B9C">
        <w:tab/>
        <w:t>Whether to support multiple Cell DTX/DRX configurations can be discussed later in the normative phase.</w:t>
      </w:r>
    </w:p>
    <w:p w:rsidR="00F97B0E" w:rsidRPr="00305B9C" w:rsidRDefault="00F97B0E" w:rsidP="00F97B0E">
      <w:pPr>
        <w:pStyle w:val="Doc-text2"/>
        <w:pBdr>
          <w:top w:val="single" w:sz="4" w:space="1" w:color="auto"/>
          <w:left w:val="single" w:sz="4" w:space="4" w:color="auto"/>
          <w:bottom w:val="single" w:sz="4" w:space="1" w:color="auto"/>
          <w:right w:val="single" w:sz="4" w:space="4" w:color="auto"/>
        </w:pBdr>
        <w:ind w:left="800" w:hanging="400"/>
      </w:pPr>
      <w:r w:rsidRPr="00305B9C">
        <w:t>7</w:t>
      </w:r>
      <w:r w:rsidRPr="00305B9C">
        <w:tab/>
        <w:t>At least the following parameters can be configured per cell DTX/DRX configuration: periodicity, start slot/offset, on duration.  Details related to UE behaviour can be discussed during WI phase</w:t>
      </w:r>
    </w:p>
    <w:p w:rsidR="00F97B0E" w:rsidRPr="00305B9C" w:rsidRDefault="00F97B0E" w:rsidP="00F97B0E">
      <w:pPr>
        <w:pStyle w:val="Doc-text2"/>
        <w:pBdr>
          <w:top w:val="single" w:sz="4" w:space="1" w:color="auto"/>
          <w:left w:val="single" w:sz="4" w:space="4" w:color="auto"/>
          <w:bottom w:val="single" w:sz="4" w:space="1" w:color="auto"/>
          <w:right w:val="single" w:sz="4" w:space="4" w:color="auto"/>
        </w:pBdr>
        <w:ind w:left="800" w:hanging="400"/>
      </w:pPr>
      <w:r w:rsidRPr="00305B9C">
        <w:t>8</w:t>
      </w:r>
      <w:r w:rsidRPr="00305B9C">
        <w:tab/>
        <w:t>From RAN2 perspective DTX/DRX is feasible</w:t>
      </w:r>
    </w:p>
    <w:p w:rsidR="00F97B0E" w:rsidRDefault="00F97B0E" w:rsidP="00A60B1E">
      <w:pPr>
        <w:rPr>
          <w:lang w:val="en-US" w:eastAsia="ko-KR"/>
        </w:rPr>
      </w:pPr>
    </w:p>
    <w:p w:rsidR="00E20FD5" w:rsidRDefault="00F46A31" w:rsidP="00A60B1E">
      <w:pPr>
        <w:rPr>
          <w:lang w:val="en-US" w:eastAsia="ko-KR"/>
        </w:rPr>
      </w:pPr>
      <w:r>
        <w:rPr>
          <w:rFonts w:hint="eastAsia"/>
          <w:lang w:val="en-US" w:eastAsia="ko-KR"/>
        </w:rPr>
        <w:t xml:space="preserve">The related </w:t>
      </w:r>
      <w:r>
        <w:rPr>
          <w:lang w:val="en-US" w:eastAsia="ko-KR"/>
        </w:rPr>
        <w:t>objective of the work item are as follows.</w:t>
      </w:r>
    </w:p>
    <w:tbl>
      <w:tblPr>
        <w:tblStyle w:val="ab"/>
        <w:tblW w:w="0" w:type="auto"/>
        <w:tblLook w:val="04A0" w:firstRow="1" w:lastRow="0" w:firstColumn="1" w:lastColumn="0" w:noHBand="0" w:noVBand="1"/>
      </w:tblPr>
      <w:tblGrid>
        <w:gridCol w:w="9631"/>
      </w:tblGrid>
      <w:tr w:rsidR="00F46A31" w:rsidTr="00F46A31">
        <w:tc>
          <w:tcPr>
            <w:tcW w:w="9631" w:type="dxa"/>
          </w:tcPr>
          <w:p w:rsidR="00F46A31" w:rsidRPr="00347FE8" w:rsidRDefault="00F46A31" w:rsidP="00F46A31">
            <w:pPr>
              <w:numPr>
                <w:ilvl w:val="0"/>
                <w:numId w:val="29"/>
              </w:numPr>
              <w:overflowPunct w:val="0"/>
              <w:autoSpaceDE w:val="0"/>
              <w:autoSpaceDN w:val="0"/>
              <w:adjustRightInd w:val="0"/>
              <w:spacing w:after="0" w:line="240" w:lineRule="auto"/>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rsidR="00F46A31" w:rsidRPr="00347FE8" w:rsidRDefault="00F46A31" w:rsidP="00F46A31">
            <w:pPr>
              <w:numPr>
                <w:ilvl w:val="0"/>
                <w:numId w:val="30"/>
              </w:numPr>
              <w:overflowPunct w:val="0"/>
              <w:autoSpaceDE w:val="0"/>
              <w:autoSpaceDN w:val="0"/>
              <w:adjustRightInd w:val="0"/>
              <w:spacing w:beforeLines="50" w:before="120" w:afterLines="50" w:after="120" w:line="240" w:lineRule="auto"/>
              <w:ind w:left="1049" w:hanging="329"/>
              <w:jc w:val="both"/>
              <w:textAlignment w:val="baseline"/>
              <w:rPr>
                <w:bCs/>
                <w:lang w:val="en-US" w:eastAsia="zh-CN"/>
              </w:rPr>
            </w:pPr>
            <w:r w:rsidRPr="00347FE8">
              <w:rPr>
                <w:bCs/>
                <w:lang w:val="en-US" w:eastAsia="zh-CN"/>
              </w:rPr>
              <w:t>Note: No change for SSB transmission due to cell DTX/DRX.</w:t>
            </w:r>
          </w:p>
          <w:p w:rsidR="00F46A31" w:rsidRPr="00F46A31" w:rsidRDefault="00F46A31" w:rsidP="00A60B1E">
            <w:pPr>
              <w:numPr>
                <w:ilvl w:val="0"/>
                <w:numId w:val="30"/>
              </w:numPr>
              <w:overflowPunct w:val="0"/>
              <w:autoSpaceDE w:val="0"/>
              <w:autoSpaceDN w:val="0"/>
              <w:adjustRightInd w:val="0"/>
              <w:spacing w:beforeLines="50" w:before="120" w:afterLines="50" w:after="120" w:line="240" w:lineRule="auto"/>
              <w:ind w:left="1049" w:hanging="329"/>
              <w:jc w:val="both"/>
              <w:textAlignment w:val="baseline"/>
              <w:rPr>
                <w:bCs/>
                <w:lang w:val="en-US" w:eastAsia="zh-CN"/>
              </w:rPr>
            </w:pPr>
            <w:r w:rsidRPr="00347FE8">
              <w:rPr>
                <w:bCs/>
                <w:lang w:val="en-US" w:eastAsia="zh-CN"/>
              </w:rPr>
              <w:t xml:space="preserve">Note: The impact to IDLE/INACTIVE UEs due to the above enhancement should be </w:t>
            </w:r>
            <w:r w:rsidRPr="00D2416E">
              <w:rPr>
                <w:bCs/>
                <w:lang w:val="en-US" w:eastAsia="zh-CN"/>
              </w:rPr>
              <w:t>avoided</w:t>
            </w:r>
            <w:r w:rsidRPr="00347FE8">
              <w:rPr>
                <w:bCs/>
                <w:lang w:val="en-US" w:eastAsia="zh-CN"/>
              </w:rPr>
              <w:t>.</w:t>
            </w:r>
          </w:p>
        </w:tc>
      </w:tr>
    </w:tbl>
    <w:p w:rsidR="00F46A31" w:rsidRDefault="00F46A31" w:rsidP="00A60B1E">
      <w:pPr>
        <w:rPr>
          <w:lang w:val="en-US" w:eastAsia="ko-KR"/>
        </w:rPr>
      </w:pPr>
    </w:p>
    <w:p w:rsidR="00A60B1E" w:rsidRDefault="00C754A1" w:rsidP="00A60B1E">
      <w:pPr>
        <w:pStyle w:val="1"/>
        <w:rPr>
          <w:lang w:val="en-US"/>
        </w:rPr>
      </w:pPr>
      <w:r>
        <w:rPr>
          <w:lang w:val="en-US"/>
        </w:rPr>
        <w:t>2.</w:t>
      </w:r>
      <w:r>
        <w:rPr>
          <w:lang w:val="en-US"/>
        </w:rPr>
        <w:tab/>
        <w:t>Discussion</w:t>
      </w:r>
    </w:p>
    <w:p w:rsidR="00D059E6" w:rsidRPr="00D059E6" w:rsidRDefault="00D059E6" w:rsidP="00A63ED8">
      <w:pPr>
        <w:rPr>
          <w:b/>
          <w:lang w:val="en-US" w:eastAsia="ko-KR"/>
        </w:rPr>
      </w:pPr>
      <w:r w:rsidRPr="00D059E6">
        <w:rPr>
          <w:rFonts w:hint="eastAsia"/>
          <w:b/>
          <w:lang w:val="en-US" w:eastAsia="ko-KR"/>
        </w:rPr>
        <w:t>Cell DTX mechanism</w:t>
      </w:r>
    </w:p>
    <w:p w:rsidR="00D059E6" w:rsidRDefault="00977E53" w:rsidP="00D059E6">
      <w:pPr>
        <w:rPr>
          <w:lang w:val="en-US" w:eastAsia="ko-KR"/>
        </w:rPr>
      </w:pPr>
      <w:r>
        <w:rPr>
          <w:rFonts w:hint="eastAsia"/>
          <w:lang w:val="en-US" w:eastAsia="ko-KR"/>
        </w:rPr>
        <w:t xml:space="preserve">Enhancement on </w:t>
      </w:r>
      <w:r w:rsidR="00B334DD">
        <w:rPr>
          <w:lang w:val="en-US" w:eastAsia="ko-KR"/>
        </w:rPr>
        <w:t>C</w:t>
      </w:r>
      <w:r>
        <w:rPr>
          <w:rFonts w:hint="eastAsia"/>
          <w:lang w:val="en-US" w:eastAsia="ko-KR"/>
        </w:rPr>
        <w:t xml:space="preserve">ell DTX/DRX mechanism includes the alignment of </w:t>
      </w:r>
      <w:r w:rsidR="00B334DD">
        <w:rPr>
          <w:lang w:val="en-US" w:eastAsia="ko-KR"/>
        </w:rPr>
        <w:t>C</w:t>
      </w:r>
      <w:r>
        <w:rPr>
          <w:rFonts w:hint="eastAsia"/>
          <w:lang w:val="en-US" w:eastAsia="ko-KR"/>
        </w:rPr>
        <w:t>ell DTX/DRX and UE DRX in RRC_C</w:t>
      </w:r>
      <w:r w:rsidR="003F5475">
        <w:rPr>
          <w:rFonts w:hint="eastAsia"/>
          <w:lang w:val="en-US" w:eastAsia="ko-KR"/>
        </w:rPr>
        <w:t xml:space="preserve">ONNECTED mode. </w:t>
      </w:r>
      <w:r w:rsidR="008453FF">
        <w:rPr>
          <w:lang w:val="en-US" w:eastAsia="ko-KR"/>
        </w:rPr>
        <w:t xml:space="preserve">This document starts with discussion on what the alignment of </w:t>
      </w:r>
      <w:r w:rsidR="00B334DD">
        <w:rPr>
          <w:lang w:val="en-US" w:eastAsia="ko-KR"/>
        </w:rPr>
        <w:t>C</w:t>
      </w:r>
      <w:r w:rsidR="008453FF">
        <w:rPr>
          <w:lang w:val="en-US" w:eastAsia="ko-KR"/>
        </w:rPr>
        <w:t xml:space="preserve">ell DTX and UE DRX means. </w:t>
      </w:r>
      <w:r w:rsidR="00D059E6">
        <w:rPr>
          <w:lang w:val="en-US" w:eastAsia="ko-KR"/>
        </w:rPr>
        <w:t xml:space="preserve">We think that </w:t>
      </w:r>
      <w:r w:rsidR="00287AEF">
        <w:rPr>
          <w:lang w:val="en-US" w:eastAsia="ko-KR"/>
        </w:rPr>
        <w:t xml:space="preserve">the alignment means that all UE DRX patterns need to be covered by Cell DTX pattern. In other words, </w:t>
      </w:r>
      <w:r w:rsidR="00D059E6">
        <w:rPr>
          <w:lang w:val="en-US" w:eastAsia="ko-KR"/>
        </w:rPr>
        <w:t>t</w:t>
      </w:r>
      <w:r w:rsidR="00D059E6">
        <w:rPr>
          <w:rFonts w:hint="eastAsia"/>
          <w:lang w:val="en-US" w:eastAsia="ko-KR"/>
        </w:rPr>
        <w:t xml:space="preserve">he alignment </w:t>
      </w:r>
      <w:r w:rsidR="00D059E6">
        <w:rPr>
          <w:lang w:val="en-US" w:eastAsia="ko-KR"/>
        </w:rPr>
        <w:t>does not need to mean that Cell DTX pattern and all UE DRX patterns are exactly matched. For example, a UE may be less active and its Active Time can be shorter than others.</w:t>
      </w:r>
      <w:r w:rsidR="00287AEF">
        <w:rPr>
          <w:rFonts w:hint="eastAsia"/>
          <w:lang w:val="en-US" w:eastAsia="ko-KR"/>
        </w:rPr>
        <w:t xml:space="preserve"> For </w:t>
      </w:r>
      <w:r w:rsidR="00B334DD">
        <w:rPr>
          <w:lang w:val="en-US" w:eastAsia="ko-KR"/>
        </w:rPr>
        <w:t>C</w:t>
      </w:r>
      <w:r w:rsidR="00287AEF">
        <w:rPr>
          <w:rFonts w:hint="eastAsia"/>
          <w:lang w:val="en-US" w:eastAsia="ko-KR"/>
        </w:rPr>
        <w:t>ell DTX operation</w:t>
      </w:r>
      <w:r w:rsidR="00D059E6">
        <w:rPr>
          <w:lang w:val="en-US" w:eastAsia="ko-KR"/>
        </w:rPr>
        <w:t>, all UE DRX patterns need to be covered by Cell DTX pattern. It can be achieved by network implementation because NW configures UE DRX, NW is aware of the Active Time of each UE DRX, and NW can adjust Cell DTX accordingly.</w:t>
      </w:r>
      <w:r w:rsidR="00287AEF">
        <w:rPr>
          <w:lang w:val="en-US" w:eastAsia="ko-KR"/>
        </w:rPr>
        <w:t xml:space="preserve"> </w:t>
      </w:r>
      <w:r w:rsidR="00287AEF">
        <w:rPr>
          <w:lang w:val="en-US" w:eastAsia="ko-KR"/>
        </w:rPr>
        <w:lastRenderedPageBreak/>
        <w:t>Figure 1 shows an example scenario of UE DRX for supporting Cell DTX and the alignment of UE DRX and Cell DTX.</w:t>
      </w:r>
    </w:p>
    <w:p w:rsidR="00287AEF" w:rsidRDefault="00CD1EB7" w:rsidP="00287AEF">
      <w:pPr>
        <w:keepNext/>
        <w:jc w:val="center"/>
      </w:pPr>
      <w:r>
        <w:object w:dxaOrig="9901" w:dyaOrig="5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1pt;height:196.85pt" o:ole="">
            <v:imagedata r:id="rId9" o:title=""/>
          </v:shape>
          <o:OLEObject Type="Embed" ProgID="Visio.Drawing.15" ShapeID="_x0000_i1025" DrawAspect="Content" ObjectID="_1738149451" r:id="rId10"/>
        </w:object>
      </w:r>
    </w:p>
    <w:p w:rsidR="00287AEF" w:rsidRDefault="00287AEF" w:rsidP="00287AEF">
      <w:pPr>
        <w:pStyle w:val="ad"/>
        <w:jc w:val="center"/>
        <w:rPr>
          <w:lang w:val="en-US" w:eastAsia="ko-KR"/>
        </w:rPr>
      </w:pPr>
      <w:r>
        <w:t xml:space="preserve">Figure </w:t>
      </w:r>
      <w:r>
        <w:fldChar w:fldCharType="begin"/>
      </w:r>
      <w:r>
        <w:instrText xml:space="preserve"> SEQ Figure \* ARABIC </w:instrText>
      </w:r>
      <w:r>
        <w:fldChar w:fldCharType="separate"/>
      </w:r>
      <w:r>
        <w:rPr>
          <w:noProof/>
        </w:rPr>
        <w:t>1</w:t>
      </w:r>
      <w:r>
        <w:fldChar w:fldCharType="end"/>
      </w:r>
      <w:r>
        <w:t xml:space="preserve"> UE DRX for supporting Cell DTX</w:t>
      </w:r>
    </w:p>
    <w:p w:rsidR="00D059E6" w:rsidRPr="00D059E6" w:rsidRDefault="00D059E6" w:rsidP="00D059E6">
      <w:pPr>
        <w:ind w:left="1134" w:hangingChars="567" w:hanging="1134"/>
        <w:jc w:val="both"/>
        <w:rPr>
          <w:rFonts w:eastAsia="맑은 고딕"/>
          <w:b/>
          <w:lang w:eastAsia="ko-KR"/>
        </w:rPr>
      </w:pPr>
      <w:r w:rsidRPr="005D69EB">
        <w:rPr>
          <w:rFonts w:eastAsia="맑은 고딕"/>
          <w:b/>
          <w:lang w:eastAsia="ko-KR"/>
        </w:rPr>
        <w:t xml:space="preserve">Proposal </w:t>
      </w:r>
      <w:r w:rsidR="00287AEF">
        <w:rPr>
          <w:rFonts w:eastAsia="맑은 고딕"/>
          <w:b/>
          <w:lang w:eastAsia="ko-KR"/>
        </w:rPr>
        <w:t>1</w:t>
      </w:r>
      <w:r>
        <w:rPr>
          <w:rFonts w:eastAsia="맑은 고딕"/>
          <w:b/>
          <w:lang w:eastAsia="ko-KR"/>
        </w:rPr>
        <w:t>. Confirm that Cell DTX/UE DRX alignment means that Cell DTX pattern covers all UE DRX patterns.</w:t>
      </w:r>
    </w:p>
    <w:p w:rsidR="00174FC3" w:rsidRDefault="003F5475" w:rsidP="00B161D5">
      <w:pPr>
        <w:rPr>
          <w:lang w:val="en-US" w:eastAsia="ko-KR"/>
        </w:rPr>
      </w:pPr>
      <w:r>
        <w:rPr>
          <w:rFonts w:hint="eastAsia"/>
          <w:lang w:val="en-US" w:eastAsia="ko-KR"/>
        </w:rPr>
        <w:t xml:space="preserve">When </w:t>
      </w:r>
      <w:r>
        <w:rPr>
          <w:lang w:val="en-US" w:eastAsia="ko-KR"/>
        </w:rPr>
        <w:t xml:space="preserve">the alignment of </w:t>
      </w:r>
      <w:r w:rsidR="00B334DD">
        <w:rPr>
          <w:lang w:val="en-US" w:eastAsia="ko-KR"/>
        </w:rPr>
        <w:t>C</w:t>
      </w:r>
      <w:r>
        <w:rPr>
          <w:lang w:val="en-US" w:eastAsia="ko-KR"/>
        </w:rPr>
        <w:t xml:space="preserve">ell DTX and UE DRX is assumed, </w:t>
      </w:r>
      <w:r w:rsidR="00B334DD">
        <w:rPr>
          <w:lang w:val="en-US" w:eastAsia="ko-KR"/>
        </w:rPr>
        <w:t>C</w:t>
      </w:r>
      <w:r>
        <w:rPr>
          <w:lang w:val="en-US" w:eastAsia="ko-KR"/>
        </w:rPr>
        <w:t>ell D</w:t>
      </w:r>
      <w:r w:rsidR="00D059E6">
        <w:rPr>
          <w:lang w:val="en-US" w:eastAsia="ko-KR"/>
        </w:rPr>
        <w:t>T</w:t>
      </w:r>
      <w:r>
        <w:rPr>
          <w:lang w:val="en-US" w:eastAsia="ko-KR"/>
        </w:rPr>
        <w:t xml:space="preserve">X configuration needs not to be informed to </w:t>
      </w:r>
      <w:r w:rsidR="00D059E6">
        <w:rPr>
          <w:lang w:val="en-US" w:eastAsia="ko-KR"/>
        </w:rPr>
        <w:t>UEs.</w:t>
      </w:r>
      <w:r w:rsidR="00F86C97">
        <w:rPr>
          <w:lang w:val="en-US" w:eastAsia="ko-KR"/>
        </w:rPr>
        <w:t xml:space="preserve"> NW configures UE DRX </w:t>
      </w:r>
      <w:r w:rsidR="003A5C69">
        <w:rPr>
          <w:lang w:val="en-US" w:eastAsia="ko-KR"/>
        </w:rPr>
        <w:t>to be</w:t>
      </w:r>
      <w:r w:rsidR="00F86C97">
        <w:rPr>
          <w:lang w:val="en-US" w:eastAsia="ko-KR"/>
        </w:rPr>
        <w:t xml:space="preserve"> aligned with </w:t>
      </w:r>
      <w:r w:rsidR="00B334DD">
        <w:rPr>
          <w:lang w:val="en-US" w:eastAsia="ko-KR"/>
        </w:rPr>
        <w:t>C</w:t>
      </w:r>
      <w:r w:rsidR="00F86C97">
        <w:rPr>
          <w:lang w:val="en-US" w:eastAsia="ko-KR"/>
        </w:rPr>
        <w:t xml:space="preserve">ell DTX. Since NW can be aware of the Active Time of each UE DRX, </w:t>
      </w:r>
      <w:r w:rsidR="00B161D5">
        <w:rPr>
          <w:lang w:val="en-US" w:eastAsia="ko-KR"/>
        </w:rPr>
        <w:t xml:space="preserve">NW can decide On duration and Off duration of </w:t>
      </w:r>
      <w:r w:rsidR="00B334DD">
        <w:rPr>
          <w:lang w:val="en-US" w:eastAsia="ko-KR"/>
        </w:rPr>
        <w:t>C</w:t>
      </w:r>
      <w:r w:rsidR="00B161D5">
        <w:rPr>
          <w:lang w:val="en-US" w:eastAsia="ko-KR"/>
        </w:rPr>
        <w:t xml:space="preserve">ell DTX accordingly. NW transmits data when </w:t>
      </w:r>
      <w:r w:rsidR="003A5C69">
        <w:rPr>
          <w:lang w:val="en-US" w:eastAsia="ko-KR"/>
        </w:rPr>
        <w:t>any</w:t>
      </w:r>
      <w:r w:rsidR="00B161D5">
        <w:rPr>
          <w:lang w:val="en-US" w:eastAsia="ko-KR"/>
        </w:rPr>
        <w:t xml:space="preserve"> of UEs is in the Active Time of its UE DRX. On the other hand, </w:t>
      </w:r>
      <w:r w:rsidR="00466DF4">
        <w:rPr>
          <w:lang w:val="en-US" w:eastAsia="ko-KR"/>
        </w:rPr>
        <w:t xml:space="preserve">NW does not transmit any data </w:t>
      </w:r>
      <w:r w:rsidR="00F86C97">
        <w:rPr>
          <w:lang w:val="en-US" w:eastAsia="ko-KR"/>
        </w:rPr>
        <w:t xml:space="preserve">when </w:t>
      </w:r>
      <w:r w:rsidR="003A5C69">
        <w:rPr>
          <w:lang w:val="en-US" w:eastAsia="ko-KR"/>
        </w:rPr>
        <w:t>none</w:t>
      </w:r>
      <w:r w:rsidR="00466DF4">
        <w:rPr>
          <w:lang w:val="en-US" w:eastAsia="ko-KR"/>
        </w:rPr>
        <w:t xml:space="preserve"> of UEs is in the Active Time of its UE DRX. </w:t>
      </w:r>
      <w:r w:rsidR="00B334DD">
        <w:rPr>
          <w:lang w:val="en-US" w:eastAsia="ko-KR"/>
        </w:rPr>
        <w:t xml:space="preserve">For Cell DTX operation, a </w:t>
      </w:r>
      <w:r w:rsidR="00362D85">
        <w:rPr>
          <w:lang w:val="en-US" w:eastAsia="ko-KR"/>
        </w:rPr>
        <w:t>UE does not need to know Cell DTX configuration</w:t>
      </w:r>
      <w:r w:rsidR="00AC6DED">
        <w:rPr>
          <w:lang w:val="en-US" w:eastAsia="ko-KR"/>
        </w:rPr>
        <w:t>.</w:t>
      </w:r>
      <w:r w:rsidR="00174FC3">
        <w:rPr>
          <w:lang w:val="en-US" w:eastAsia="ko-KR"/>
        </w:rPr>
        <w:t xml:space="preserve"> </w:t>
      </w:r>
      <w:r w:rsidR="00466DF4">
        <w:rPr>
          <w:lang w:val="en-US" w:eastAsia="ko-KR"/>
        </w:rPr>
        <w:t xml:space="preserve">UE performs only UE DRX according </w:t>
      </w:r>
      <w:r w:rsidR="003A5C69">
        <w:rPr>
          <w:lang w:val="en-US" w:eastAsia="ko-KR"/>
        </w:rPr>
        <w:t xml:space="preserve">to </w:t>
      </w:r>
      <w:r w:rsidR="00466DF4">
        <w:rPr>
          <w:lang w:val="en-US" w:eastAsia="ko-KR"/>
        </w:rPr>
        <w:t xml:space="preserve">the configuration. </w:t>
      </w:r>
    </w:p>
    <w:p w:rsidR="00420EAA" w:rsidRPr="006A479A" w:rsidRDefault="00420EAA" w:rsidP="00420EAA">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1</w:t>
      </w:r>
      <w:r w:rsidRPr="00D27CFD">
        <w:rPr>
          <w:rFonts w:eastAsia="맑은 고딕"/>
          <w:b/>
          <w:lang w:eastAsia="ko-KR"/>
        </w:rPr>
        <w:t xml:space="preserve">. </w:t>
      </w:r>
      <w:r>
        <w:rPr>
          <w:rFonts w:eastAsia="맑은 고딕"/>
          <w:b/>
          <w:lang w:eastAsia="ko-KR"/>
        </w:rPr>
        <w:t>UE DRX can be used for supporting Cell DTX</w:t>
      </w:r>
      <w:r w:rsidR="006973AB">
        <w:rPr>
          <w:rFonts w:eastAsia="맑은 고딕"/>
          <w:b/>
          <w:lang w:eastAsia="ko-KR"/>
        </w:rPr>
        <w:t>.</w:t>
      </w:r>
    </w:p>
    <w:p w:rsidR="00420EAA" w:rsidRDefault="00420EAA" w:rsidP="00420EAA">
      <w:pPr>
        <w:ind w:left="1134" w:hangingChars="567" w:hanging="1134"/>
        <w:jc w:val="both"/>
        <w:rPr>
          <w:rFonts w:eastAsia="맑은 고딕"/>
          <w:b/>
          <w:lang w:eastAsia="ko-KR"/>
        </w:rPr>
      </w:pPr>
      <w:r w:rsidRPr="005D69EB">
        <w:rPr>
          <w:rFonts w:eastAsia="맑은 고딕"/>
          <w:b/>
          <w:lang w:eastAsia="ko-KR"/>
        </w:rPr>
        <w:t xml:space="preserve">Proposal </w:t>
      </w:r>
      <w:r w:rsidR="00FF68D0">
        <w:rPr>
          <w:rFonts w:eastAsia="맑은 고딕"/>
          <w:b/>
          <w:lang w:eastAsia="ko-KR"/>
        </w:rPr>
        <w:t>2</w:t>
      </w:r>
      <w:r>
        <w:rPr>
          <w:rFonts w:eastAsia="맑은 고딕"/>
          <w:b/>
          <w:lang w:eastAsia="ko-KR"/>
        </w:rPr>
        <w:t xml:space="preserve">. </w:t>
      </w:r>
      <w:r w:rsidR="00224B49">
        <w:rPr>
          <w:rFonts w:eastAsia="맑은 고딕"/>
          <w:b/>
          <w:lang w:eastAsia="ko-KR"/>
        </w:rPr>
        <w:t xml:space="preserve">Cell DTX configuration is not </w:t>
      </w:r>
      <w:r w:rsidR="00027552">
        <w:rPr>
          <w:rFonts w:eastAsia="맑은 고딕"/>
          <w:b/>
          <w:lang w:eastAsia="ko-KR"/>
        </w:rPr>
        <w:t>informed</w:t>
      </w:r>
      <w:r w:rsidR="00224B49">
        <w:rPr>
          <w:rFonts w:eastAsia="맑은 고딕"/>
          <w:b/>
          <w:lang w:eastAsia="ko-KR"/>
        </w:rPr>
        <w:t xml:space="preserve"> to a UE.</w:t>
      </w:r>
    </w:p>
    <w:p w:rsidR="00B334DD" w:rsidRDefault="00395540" w:rsidP="00395540">
      <w:pPr>
        <w:rPr>
          <w:lang w:val="en-US" w:eastAsia="ko-KR"/>
        </w:rPr>
      </w:pPr>
      <w:r>
        <w:rPr>
          <w:lang w:val="en-US" w:eastAsia="ko-KR"/>
        </w:rPr>
        <w:t xml:space="preserve">It is beneficial that NW have multiple </w:t>
      </w:r>
      <w:r w:rsidR="00B334DD">
        <w:rPr>
          <w:lang w:val="en-US" w:eastAsia="ko-KR"/>
        </w:rPr>
        <w:t>C</w:t>
      </w:r>
      <w:r>
        <w:rPr>
          <w:lang w:val="en-US" w:eastAsia="ko-KR"/>
        </w:rPr>
        <w:t>ell DTX patterns to cope with traffic changes efficiently</w:t>
      </w:r>
      <w:r w:rsidR="00D8372B">
        <w:rPr>
          <w:lang w:val="en-US" w:eastAsia="ko-KR"/>
        </w:rPr>
        <w:t xml:space="preserve"> for achieving high NES gain</w:t>
      </w:r>
      <w:r>
        <w:rPr>
          <w:lang w:val="en-US" w:eastAsia="ko-KR"/>
        </w:rPr>
        <w:t xml:space="preserve">. In case that Cell DTX is achieved by UE DRX, </w:t>
      </w:r>
      <w:r w:rsidR="00B334DD">
        <w:rPr>
          <w:lang w:val="en-US" w:eastAsia="ko-KR"/>
        </w:rPr>
        <w:t xml:space="preserve">NW </w:t>
      </w:r>
      <w:r w:rsidR="00D8372B">
        <w:rPr>
          <w:lang w:val="en-US" w:eastAsia="ko-KR"/>
        </w:rPr>
        <w:t>can activate</w:t>
      </w:r>
      <w:r w:rsidR="00B334DD">
        <w:rPr>
          <w:lang w:val="en-US" w:eastAsia="ko-KR"/>
        </w:rPr>
        <w:t xml:space="preserve"> a proper UE DRX configuration to change Cell DTX pattern </w:t>
      </w:r>
      <w:r w:rsidR="00D8372B">
        <w:rPr>
          <w:lang w:val="en-US" w:eastAsia="ko-KR"/>
        </w:rPr>
        <w:t xml:space="preserve">according to traffic changes </w:t>
      </w:r>
      <w:r w:rsidR="00B334DD">
        <w:rPr>
          <w:lang w:val="en-US" w:eastAsia="ko-KR"/>
        </w:rPr>
        <w:t>if a UE is configured with multiple DRX configurations</w:t>
      </w:r>
      <w:r w:rsidR="00D8372B">
        <w:rPr>
          <w:lang w:val="en-US" w:eastAsia="ko-KR"/>
        </w:rPr>
        <w:t>.</w:t>
      </w:r>
    </w:p>
    <w:p w:rsidR="00395540" w:rsidRDefault="00395540" w:rsidP="00395540">
      <w:pPr>
        <w:rPr>
          <w:rFonts w:eastAsia="맑은 고딕"/>
          <w:b/>
          <w:lang w:eastAsia="ko-KR"/>
        </w:rPr>
      </w:pPr>
      <w:r w:rsidRPr="005D69EB">
        <w:rPr>
          <w:rFonts w:eastAsia="맑은 고딕"/>
          <w:b/>
          <w:lang w:eastAsia="ko-KR"/>
        </w:rPr>
        <w:t xml:space="preserve">Proposal </w:t>
      </w:r>
      <w:r w:rsidR="00FF68D0">
        <w:rPr>
          <w:rFonts w:eastAsia="맑은 고딕"/>
          <w:b/>
          <w:lang w:eastAsia="ko-KR"/>
        </w:rPr>
        <w:t>3</w:t>
      </w:r>
      <w:r>
        <w:rPr>
          <w:rFonts w:eastAsia="맑은 고딕"/>
          <w:b/>
          <w:lang w:eastAsia="ko-KR"/>
        </w:rPr>
        <w:t>. Allow multiple UE DRX configurations to support multiple Cell DTX patterns.</w:t>
      </w:r>
    </w:p>
    <w:p w:rsidR="00395540" w:rsidRDefault="00395540" w:rsidP="00395540">
      <w:pPr>
        <w:rPr>
          <w:lang w:val="en-US" w:eastAsia="ko-KR"/>
        </w:rPr>
      </w:pPr>
      <w:r>
        <w:rPr>
          <w:lang w:val="en-US" w:eastAsia="ko-KR"/>
        </w:rPr>
        <w:t xml:space="preserve">In addition, whether to </w:t>
      </w:r>
      <w:r w:rsidR="00D8372B">
        <w:rPr>
          <w:lang w:val="en-US" w:eastAsia="ko-KR"/>
        </w:rPr>
        <w:t>activate</w:t>
      </w:r>
      <w:r w:rsidRPr="00950E37">
        <w:rPr>
          <w:lang w:val="en-US" w:eastAsia="ko-KR"/>
        </w:rPr>
        <w:t xml:space="preserve"> </w:t>
      </w:r>
      <w:r w:rsidR="00D8372B">
        <w:rPr>
          <w:lang w:val="en-US" w:eastAsia="ko-KR"/>
        </w:rPr>
        <w:t>multiple</w:t>
      </w:r>
      <w:r w:rsidRPr="00950E37">
        <w:rPr>
          <w:lang w:val="en-US" w:eastAsia="ko-KR"/>
        </w:rPr>
        <w:t xml:space="preserve"> </w:t>
      </w:r>
      <w:r>
        <w:rPr>
          <w:lang w:val="en-US" w:eastAsia="ko-KR"/>
        </w:rPr>
        <w:t xml:space="preserve">UE DRX configurations at a time or not can be discussed. If </w:t>
      </w:r>
      <w:r w:rsidR="00D8372B">
        <w:rPr>
          <w:lang w:val="en-US" w:eastAsia="ko-KR"/>
        </w:rPr>
        <w:t>multiple UE DRX configuration can be active at the same time, it is helpful</w:t>
      </w:r>
      <w:r>
        <w:rPr>
          <w:lang w:val="en-US" w:eastAsia="ko-KR"/>
        </w:rPr>
        <w:t xml:space="preserve"> to reduce </w:t>
      </w:r>
      <w:r w:rsidR="00D8372B">
        <w:rPr>
          <w:lang w:val="en-US" w:eastAsia="ko-KR"/>
        </w:rPr>
        <w:t xml:space="preserve">amount of pre-configured UE DRX </w:t>
      </w:r>
      <w:r>
        <w:rPr>
          <w:lang w:val="en-US" w:eastAsia="ko-KR"/>
        </w:rPr>
        <w:t xml:space="preserve">configurations because lots of new UE DRX patterns can be created from </w:t>
      </w:r>
      <w:r w:rsidR="00D8372B">
        <w:rPr>
          <w:lang w:val="en-US" w:eastAsia="ko-KR"/>
        </w:rPr>
        <w:t>various combinations of multiple UE DRX configurations</w:t>
      </w:r>
      <w:r w:rsidR="00FF68D0">
        <w:rPr>
          <w:lang w:val="en-US" w:eastAsia="ko-KR"/>
        </w:rPr>
        <w:t xml:space="preserve">. </w:t>
      </w:r>
      <w:r w:rsidR="00FB451C">
        <w:rPr>
          <w:lang w:val="en-US" w:eastAsia="ko-KR"/>
        </w:rPr>
        <w:t xml:space="preserve">An example scenario is the DRX pattern of UE3 shown in Figure 1. </w:t>
      </w:r>
    </w:p>
    <w:p w:rsidR="00395540" w:rsidRDefault="00395540" w:rsidP="00395540">
      <w:pPr>
        <w:rPr>
          <w:rFonts w:eastAsia="맑은 고딕"/>
          <w:b/>
          <w:lang w:eastAsia="ko-KR"/>
        </w:rPr>
      </w:pPr>
      <w:r w:rsidRPr="005D69EB">
        <w:rPr>
          <w:rFonts w:eastAsia="맑은 고딕"/>
          <w:b/>
          <w:lang w:eastAsia="ko-KR"/>
        </w:rPr>
        <w:t xml:space="preserve">Proposal </w:t>
      </w:r>
      <w:r w:rsidR="00FF68D0">
        <w:rPr>
          <w:rFonts w:eastAsia="맑은 고딕"/>
          <w:b/>
          <w:lang w:eastAsia="ko-KR"/>
        </w:rPr>
        <w:t>4</w:t>
      </w:r>
      <w:r>
        <w:rPr>
          <w:rFonts w:eastAsia="맑은 고딕"/>
          <w:b/>
          <w:lang w:eastAsia="ko-KR"/>
        </w:rPr>
        <w:t>. Allow multiple UE DRX configurations to be active at the same time.</w:t>
      </w:r>
    </w:p>
    <w:p w:rsidR="00FB451C" w:rsidRDefault="00FB451C" w:rsidP="00395540">
      <w:pPr>
        <w:rPr>
          <w:lang w:val="en-US" w:eastAsia="ko-KR"/>
        </w:rPr>
      </w:pPr>
      <w:r>
        <w:rPr>
          <w:lang w:val="en-US" w:eastAsia="ko-KR"/>
        </w:rPr>
        <w:t xml:space="preserve">Based on the R2-120 agreement, </w:t>
      </w:r>
      <w:r w:rsidRPr="00FF68D0">
        <w:rPr>
          <w:lang w:val="en-US" w:eastAsia="ko-KR"/>
        </w:rPr>
        <w:t xml:space="preserve">both UE specific and common L1/L2 </w:t>
      </w:r>
      <w:proofErr w:type="spellStart"/>
      <w:r w:rsidRPr="00FF68D0">
        <w:rPr>
          <w:lang w:val="en-US" w:eastAsia="ko-KR"/>
        </w:rPr>
        <w:t>signalling</w:t>
      </w:r>
      <w:proofErr w:type="spellEnd"/>
      <w:r w:rsidRPr="00FF68D0">
        <w:rPr>
          <w:lang w:val="en-US" w:eastAsia="ko-KR"/>
        </w:rPr>
        <w:t xml:space="preserve"> can be considered for at least activating/deactivating the cell DTX/DRX pattern</w:t>
      </w:r>
      <w:r>
        <w:rPr>
          <w:lang w:val="en-US" w:eastAsia="ko-KR"/>
        </w:rPr>
        <w:t xml:space="preserve">. Similarly, the above-mentioned multiple UE DRX configurations can be activated/deactivated by L1/L2 </w:t>
      </w:r>
      <w:proofErr w:type="spellStart"/>
      <w:r>
        <w:rPr>
          <w:lang w:val="en-US" w:eastAsia="ko-KR"/>
        </w:rPr>
        <w:t>signalling</w:t>
      </w:r>
      <w:proofErr w:type="spellEnd"/>
      <w:r>
        <w:rPr>
          <w:lang w:val="en-US" w:eastAsia="ko-KR"/>
        </w:rPr>
        <w:t xml:space="preserve"> (e.g. MAC CE). </w:t>
      </w:r>
    </w:p>
    <w:p w:rsidR="00395540" w:rsidRPr="005D69EB" w:rsidRDefault="00395540" w:rsidP="00395540">
      <w:pPr>
        <w:ind w:left="1134" w:hangingChars="567" w:hanging="1134"/>
        <w:jc w:val="both"/>
        <w:rPr>
          <w:rFonts w:eastAsia="맑은 고딕"/>
          <w:b/>
          <w:lang w:eastAsia="ko-KR"/>
        </w:rPr>
      </w:pPr>
      <w:r w:rsidRPr="005D69EB">
        <w:rPr>
          <w:rFonts w:eastAsia="맑은 고딕"/>
          <w:b/>
          <w:lang w:eastAsia="ko-KR"/>
        </w:rPr>
        <w:t xml:space="preserve">Proposal </w:t>
      </w:r>
      <w:r w:rsidR="007129D8">
        <w:rPr>
          <w:rFonts w:eastAsia="맑은 고딕"/>
          <w:b/>
          <w:lang w:eastAsia="ko-KR"/>
        </w:rPr>
        <w:t>5</w:t>
      </w:r>
      <w:r>
        <w:rPr>
          <w:rFonts w:eastAsia="맑은 고딕"/>
          <w:b/>
          <w:lang w:eastAsia="ko-KR"/>
        </w:rPr>
        <w:t xml:space="preserve">. </w:t>
      </w:r>
      <w:r w:rsidR="007129D8">
        <w:rPr>
          <w:rFonts w:eastAsia="맑은 고딕"/>
          <w:b/>
          <w:lang w:eastAsia="ko-KR"/>
        </w:rPr>
        <w:t xml:space="preserve">Allow multiple UE DRX configurations to be activated/deactivated by </w:t>
      </w:r>
      <w:r w:rsidRPr="00803CAE">
        <w:rPr>
          <w:rFonts w:eastAsia="맑은 고딕"/>
          <w:b/>
          <w:lang w:eastAsia="ko-KR"/>
        </w:rPr>
        <w:t>L1/L2 signalling</w:t>
      </w:r>
      <w:r>
        <w:rPr>
          <w:rFonts w:eastAsia="맑은 고딕"/>
          <w:b/>
          <w:lang w:eastAsia="ko-KR"/>
        </w:rPr>
        <w:t>.</w:t>
      </w:r>
    </w:p>
    <w:p w:rsidR="00395540" w:rsidRDefault="00395540" w:rsidP="00A63ED8">
      <w:pPr>
        <w:rPr>
          <w:lang w:val="en-US" w:eastAsia="ko-KR"/>
        </w:rPr>
      </w:pPr>
    </w:p>
    <w:p w:rsidR="00395540" w:rsidRDefault="003C7606" w:rsidP="00A63ED8">
      <w:pPr>
        <w:rPr>
          <w:lang w:val="en-US" w:eastAsia="ko-KR"/>
        </w:rPr>
      </w:pPr>
      <w:r w:rsidRPr="00D059E6">
        <w:rPr>
          <w:rFonts w:hint="eastAsia"/>
          <w:b/>
          <w:lang w:val="en-US" w:eastAsia="ko-KR"/>
        </w:rPr>
        <w:t>Cell D</w:t>
      </w:r>
      <w:r>
        <w:rPr>
          <w:b/>
          <w:lang w:val="en-US" w:eastAsia="ko-KR"/>
        </w:rPr>
        <w:t>R</w:t>
      </w:r>
      <w:r w:rsidRPr="00D059E6">
        <w:rPr>
          <w:rFonts w:hint="eastAsia"/>
          <w:b/>
          <w:lang w:val="en-US" w:eastAsia="ko-KR"/>
        </w:rPr>
        <w:t>X mechanism</w:t>
      </w:r>
    </w:p>
    <w:p w:rsidR="00395540" w:rsidRDefault="00395540" w:rsidP="00A63ED8">
      <w:pPr>
        <w:rPr>
          <w:lang w:val="en-US" w:eastAsia="ko-KR"/>
        </w:rPr>
      </w:pPr>
      <w:r>
        <w:rPr>
          <w:rFonts w:hint="eastAsia"/>
          <w:lang w:val="en-US" w:eastAsia="ko-KR"/>
        </w:rPr>
        <w:t>For C</w:t>
      </w:r>
      <w:r>
        <w:rPr>
          <w:lang w:val="en-US" w:eastAsia="ko-KR"/>
        </w:rPr>
        <w:t>e</w:t>
      </w:r>
      <w:r>
        <w:rPr>
          <w:rFonts w:hint="eastAsia"/>
          <w:lang w:val="en-US" w:eastAsia="ko-KR"/>
        </w:rPr>
        <w:t xml:space="preserve">ll </w:t>
      </w:r>
      <w:r>
        <w:rPr>
          <w:lang w:val="en-US" w:eastAsia="ko-KR"/>
        </w:rPr>
        <w:t xml:space="preserve">DRX operation, a Cell DRX configuration needs to be known to a UE because the UE needs to know when the cell can receive its UL transmissions. To keep On duration of Cell DRX compact, a single Cell DRX configuration </w:t>
      </w:r>
      <w:r w:rsidR="00E3161E">
        <w:rPr>
          <w:lang w:val="en-US" w:eastAsia="ko-KR"/>
        </w:rPr>
        <w:t xml:space="preserve">per serving cell </w:t>
      </w:r>
      <w:r>
        <w:rPr>
          <w:lang w:val="en-US" w:eastAsia="ko-KR"/>
        </w:rPr>
        <w:t>is shared by UEs.</w:t>
      </w:r>
    </w:p>
    <w:p w:rsidR="000C49C6" w:rsidRDefault="000C49C6" w:rsidP="00A63ED8">
      <w:pPr>
        <w:rPr>
          <w:lang w:val="en-US" w:eastAsia="ko-KR"/>
        </w:rPr>
      </w:pPr>
      <w:r w:rsidRPr="005D69EB">
        <w:rPr>
          <w:rFonts w:eastAsia="맑은 고딕"/>
          <w:b/>
          <w:lang w:eastAsia="ko-KR"/>
        </w:rPr>
        <w:lastRenderedPageBreak/>
        <w:t xml:space="preserve">Proposal </w:t>
      </w:r>
      <w:r w:rsidR="00FB0EA0">
        <w:rPr>
          <w:rFonts w:eastAsia="맑은 고딕"/>
          <w:b/>
          <w:lang w:eastAsia="ko-KR"/>
        </w:rPr>
        <w:t>6</w:t>
      </w:r>
      <w:r>
        <w:rPr>
          <w:rFonts w:eastAsia="맑은 고딕"/>
          <w:b/>
          <w:lang w:eastAsia="ko-KR"/>
        </w:rPr>
        <w:t xml:space="preserve">. A single Cell DRX configuration </w:t>
      </w:r>
      <w:r w:rsidR="00E3161E">
        <w:rPr>
          <w:rFonts w:eastAsia="맑은 고딕"/>
          <w:b/>
          <w:lang w:eastAsia="ko-KR"/>
        </w:rPr>
        <w:t xml:space="preserve">per serving cell </w:t>
      </w:r>
      <w:r w:rsidR="00027552">
        <w:rPr>
          <w:rFonts w:eastAsia="맑은 고딕"/>
          <w:b/>
          <w:lang w:eastAsia="ko-KR"/>
        </w:rPr>
        <w:t xml:space="preserve">is informed </w:t>
      </w:r>
      <w:r>
        <w:rPr>
          <w:rFonts w:eastAsia="맑은 고딕"/>
          <w:b/>
          <w:lang w:eastAsia="ko-KR"/>
        </w:rPr>
        <w:t>to a UE.</w:t>
      </w:r>
    </w:p>
    <w:p w:rsidR="00F24E7A" w:rsidRDefault="00F24E7A" w:rsidP="00A63ED8">
      <w:pPr>
        <w:rPr>
          <w:lang w:val="en-US" w:eastAsia="ko-KR"/>
        </w:rPr>
      </w:pPr>
    </w:p>
    <w:p w:rsidR="003C7606" w:rsidRPr="003C7606" w:rsidRDefault="003C7606" w:rsidP="00A63ED8">
      <w:pPr>
        <w:rPr>
          <w:b/>
          <w:lang w:val="en-US" w:eastAsia="ko-KR"/>
        </w:rPr>
      </w:pPr>
      <w:r w:rsidRPr="003C7606">
        <w:rPr>
          <w:rFonts w:hint="eastAsia"/>
          <w:b/>
          <w:lang w:val="en-US" w:eastAsia="ko-KR"/>
        </w:rPr>
        <w:t>Cell DTX</w:t>
      </w:r>
      <w:r w:rsidR="00894E60">
        <w:rPr>
          <w:b/>
          <w:lang w:val="en-US" w:eastAsia="ko-KR"/>
        </w:rPr>
        <w:t>/DRX</w:t>
      </w:r>
      <w:r w:rsidRPr="003C7606">
        <w:rPr>
          <w:rFonts w:hint="eastAsia"/>
          <w:b/>
          <w:lang w:val="en-US" w:eastAsia="ko-KR"/>
        </w:rPr>
        <w:t xml:space="preserve"> behavior</w:t>
      </w:r>
    </w:p>
    <w:p w:rsidR="00395540" w:rsidRDefault="00395540" w:rsidP="00395540">
      <w:pPr>
        <w:rPr>
          <w:lang w:val="en-US" w:eastAsia="ko-KR"/>
        </w:rPr>
      </w:pPr>
      <w:r>
        <w:rPr>
          <w:lang w:val="en-US" w:eastAsia="ko-KR"/>
        </w:rPr>
        <w:t>The following examples on Cell DTX/DRX behavior are captured in TR 38.864.</w:t>
      </w:r>
    </w:p>
    <w:tbl>
      <w:tblPr>
        <w:tblStyle w:val="ab"/>
        <w:tblW w:w="0" w:type="auto"/>
        <w:tblLook w:val="04A0" w:firstRow="1" w:lastRow="0" w:firstColumn="1" w:lastColumn="0" w:noHBand="0" w:noVBand="1"/>
      </w:tblPr>
      <w:tblGrid>
        <w:gridCol w:w="9631"/>
      </w:tblGrid>
      <w:tr w:rsidR="00395540" w:rsidTr="00240CA6">
        <w:tc>
          <w:tcPr>
            <w:tcW w:w="9631" w:type="dxa"/>
          </w:tcPr>
          <w:p w:rsidR="00395540" w:rsidRPr="000E3313" w:rsidRDefault="00395540" w:rsidP="00240CA6">
            <w:pPr>
              <w:numPr>
                <w:ilvl w:val="0"/>
                <w:numId w:val="28"/>
              </w:numPr>
              <w:overflowPunct w:val="0"/>
              <w:autoSpaceDE w:val="0"/>
              <w:autoSpaceDN w:val="0"/>
              <w:adjustRightInd w:val="0"/>
              <w:snapToGrid w:val="0"/>
              <w:spacing w:line="240" w:lineRule="auto"/>
              <w:jc w:val="both"/>
              <w:textAlignment w:val="baseline"/>
              <w:rPr>
                <w:lang w:eastAsia="zh-CN"/>
              </w:rPr>
            </w:pPr>
            <w:r w:rsidRPr="000E3313">
              <w:rPr>
                <w:lang w:eastAsia="zh-CN"/>
              </w:rPr>
              <w:t xml:space="preserve">Example 1: </w:t>
            </w:r>
            <w:proofErr w:type="spellStart"/>
            <w:r w:rsidRPr="000E3313">
              <w:rPr>
                <w:lang w:eastAsia="zh-CN"/>
              </w:rPr>
              <w:t>gNB</w:t>
            </w:r>
            <w:proofErr w:type="spellEnd"/>
            <w:r w:rsidRPr="000E3313">
              <w:rPr>
                <w:lang w:eastAsia="zh-CN"/>
              </w:rPr>
              <w:t xml:space="preserve"> is expected to turn off all transmission and reception for data traffic and reference signal during Cell DTX</w:t>
            </w:r>
            <w:r>
              <w:rPr>
                <w:lang w:eastAsia="zh-CN"/>
              </w:rPr>
              <w:t>/</w:t>
            </w:r>
            <w:r w:rsidRPr="000E3313">
              <w:rPr>
                <w:lang w:eastAsia="zh-CN"/>
              </w:rPr>
              <w:t xml:space="preserve">DRX </w:t>
            </w:r>
            <w:r>
              <w:rPr>
                <w:lang w:eastAsia="zh-CN"/>
              </w:rPr>
              <w:t>non-active periods</w:t>
            </w:r>
            <w:r w:rsidRPr="000E3313">
              <w:rPr>
                <w:lang w:eastAsia="zh-CN"/>
              </w:rPr>
              <w:t>.</w:t>
            </w:r>
          </w:p>
          <w:p w:rsidR="00395540" w:rsidRPr="000E3313" w:rsidRDefault="00395540" w:rsidP="00240CA6">
            <w:pPr>
              <w:numPr>
                <w:ilvl w:val="0"/>
                <w:numId w:val="28"/>
              </w:numPr>
              <w:overflowPunct w:val="0"/>
              <w:autoSpaceDE w:val="0"/>
              <w:autoSpaceDN w:val="0"/>
              <w:adjustRightInd w:val="0"/>
              <w:snapToGrid w:val="0"/>
              <w:spacing w:line="240" w:lineRule="auto"/>
              <w:jc w:val="both"/>
              <w:textAlignment w:val="baseline"/>
              <w:rPr>
                <w:lang w:eastAsia="zh-CN"/>
              </w:rPr>
            </w:pPr>
            <w:r w:rsidRPr="000E3313">
              <w:rPr>
                <w:lang w:eastAsia="zh-CN"/>
              </w:rPr>
              <w:t xml:space="preserve">Example 2: </w:t>
            </w:r>
            <w:proofErr w:type="spellStart"/>
            <w:r w:rsidRPr="000E3313">
              <w:rPr>
                <w:lang w:eastAsia="zh-CN"/>
              </w:rPr>
              <w:t>gNB</w:t>
            </w:r>
            <w:proofErr w:type="spellEnd"/>
            <w:r w:rsidRPr="000E3313">
              <w:rPr>
                <w:lang w:eastAsia="zh-CN"/>
              </w:rPr>
              <w:t xml:space="preserve"> is expected to turn off its transmission</w:t>
            </w:r>
            <w:r>
              <w:rPr>
                <w:lang w:eastAsia="zh-CN"/>
              </w:rPr>
              <w:t>/</w:t>
            </w:r>
            <w:r w:rsidRPr="000E3313">
              <w:rPr>
                <w:lang w:eastAsia="zh-CN"/>
              </w:rPr>
              <w:t>reception only for data traffic during Cell DTX</w:t>
            </w:r>
            <w:r>
              <w:rPr>
                <w:lang w:eastAsia="zh-CN"/>
              </w:rPr>
              <w:t>/</w:t>
            </w:r>
            <w:r w:rsidRPr="000E3313">
              <w:rPr>
                <w:lang w:eastAsia="zh-CN"/>
              </w:rPr>
              <w:t xml:space="preserve">DRX </w:t>
            </w:r>
            <w:r>
              <w:rPr>
                <w:lang w:eastAsia="zh-CN"/>
              </w:rPr>
              <w:t>non-active periods</w:t>
            </w:r>
            <w:r w:rsidRPr="000E3313">
              <w:rPr>
                <w:lang w:eastAsia="zh-CN"/>
              </w:rPr>
              <w:t> (i.e.</w:t>
            </w:r>
            <w:r>
              <w:rPr>
                <w:lang w:eastAsia="zh-CN"/>
              </w:rPr>
              <w:t>,</w:t>
            </w:r>
            <w:r w:rsidRPr="000E3313">
              <w:rPr>
                <w:lang w:eastAsia="zh-CN"/>
              </w:rPr>
              <w:t xml:space="preserve"> </w:t>
            </w:r>
            <w:proofErr w:type="spellStart"/>
            <w:r w:rsidRPr="000E3313">
              <w:rPr>
                <w:lang w:eastAsia="zh-CN"/>
              </w:rPr>
              <w:t>gNB</w:t>
            </w:r>
            <w:proofErr w:type="spellEnd"/>
            <w:r w:rsidRPr="000E3313">
              <w:rPr>
                <w:lang w:eastAsia="zh-CN"/>
              </w:rPr>
              <w:t xml:space="preserve"> will still transmit</w:t>
            </w:r>
            <w:r>
              <w:rPr>
                <w:lang w:eastAsia="zh-CN"/>
              </w:rPr>
              <w:t>/</w:t>
            </w:r>
            <w:r w:rsidRPr="000E3313">
              <w:rPr>
                <w:lang w:eastAsia="zh-CN"/>
              </w:rPr>
              <w:t>receive reference signals)</w:t>
            </w:r>
          </w:p>
          <w:p w:rsidR="00395540" w:rsidRPr="000E3313" w:rsidRDefault="00395540" w:rsidP="00240CA6">
            <w:pPr>
              <w:numPr>
                <w:ilvl w:val="0"/>
                <w:numId w:val="28"/>
              </w:numPr>
              <w:overflowPunct w:val="0"/>
              <w:autoSpaceDE w:val="0"/>
              <w:autoSpaceDN w:val="0"/>
              <w:adjustRightInd w:val="0"/>
              <w:snapToGrid w:val="0"/>
              <w:spacing w:line="240" w:lineRule="auto"/>
              <w:jc w:val="both"/>
              <w:textAlignment w:val="baseline"/>
              <w:rPr>
                <w:lang w:eastAsia="zh-CN"/>
              </w:rPr>
            </w:pPr>
            <w:r w:rsidRPr="000E3313">
              <w:rPr>
                <w:lang w:eastAsia="zh-CN"/>
              </w:rPr>
              <w:t xml:space="preserve">Example 3: </w:t>
            </w:r>
            <w:proofErr w:type="spellStart"/>
            <w:r w:rsidRPr="000E3313">
              <w:rPr>
                <w:lang w:eastAsia="zh-CN"/>
              </w:rPr>
              <w:t>gNB</w:t>
            </w:r>
            <w:proofErr w:type="spellEnd"/>
            <w:r w:rsidRPr="000E3313">
              <w:rPr>
                <w:lang w:eastAsia="zh-CN"/>
              </w:rPr>
              <w:t xml:space="preserve"> is expected to turn off its dynamic </w:t>
            </w:r>
            <w:r>
              <w:rPr>
                <w:lang w:eastAsia="zh-CN"/>
              </w:rPr>
              <w:t xml:space="preserve">data </w:t>
            </w:r>
            <w:r w:rsidRPr="000E3313">
              <w:rPr>
                <w:lang w:eastAsia="zh-CN"/>
              </w:rPr>
              <w:t>transmission</w:t>
            </w:r>
            <w:r>
              <w:rPr>
                <w:lang w:eastAsia="zh-CN"/>
              </w:rPr>
              <w:t>/</w:t>
            </w:r>
            <w:r w:rsidRPr="000E3313">
              <w:rPr>
                <w:lang w:eastAsia="zh-CN"/>
              </w:rPr>
              <w:t>reception during Cell DTX</w:t>
            </w:r>
            <w:r>
              <w:rPr>
                <w:lang w:eastAsia="zh-CN"/>
              </w:rPr>
              <w:t>/</w:t>
            </w:r>
            <w:r w:rsidRPr="000E3313">
              <w:rPr>
                <w:lang w:eastAsia="zh-CN"/>
              </w:rPr>
              <w:t xml:space="preserve">DRX </w:t>
            </w:r>
            <w:r>
              <w:rPr>
                <w:lang w:eastAsia="zh-CN"/>
              </w:rPr>
              <w:t>non-active periods</w:t>
            </w:r>
            <w:r w:rsidRPr="000E3313">
              <w:rPr>
                <w:lang w:eastAsia="zh-CN"/>
              </w:rPr>
              <w:t> (i.e.</w:t>
            </w:r>
            <w:r>
              <w:rPr>
                <w:lang w:eastAsia="zh-CN"/>
              </w:rPr>
              <w:t>,</w:t>
            </w:r>
            <w:r w:rsidRPr="000E3313">
              <w:rPr>
                <w:lang w:eastAsia="zh-CN"/>
              </w:rPr>
              <w:t xml:space="preserve"> </w:t>
            </w:r>
            <w:proofErr w:type="spellStart"/>
            <w:r w:rsidRPr="000E3313">
              <w:rPr>
                <w:lang w:eastAsia="zh-CN"/>
              </w:rPr>
              <w:t>gNB</w:t>
            </w:r>
            <w:proofErr w:type="spellEnd"/>
            <w:r w:rsidRPr="000E3313">
              <w:rPr>
                <w:lang w:eastAsia="zh-CN"/>
              </w:rPr>
              <w:t xml:space="preserve"> is expected to still perform transmission</w:t>
            </w:r>
            <w:r>
              <w:rPr>
                <w:lang w:eastAsia="zh-CN"/>
              </w:rPr>
              <w:t>/</w:t>
            </w:r>
            <w:r w:rsidRPr="000E3313">
              <w:rPr>
                <w:lang w:eastAsia="zh-CN"/>
              </w:rPr>
              <w:t>reception</w:t>
            </w:r>
            <w:r>
              <w:rPr>
                <w:lang w:eastAsia="zh-CN"/>
              </w:rPr>
              <w:t xml:space="preserve"> in periodic resources</w:t>
            </w:r>
            <w:r w:rsidRPr="000E3313">
              <w:rPr>
                <w:lang w:eastAsia="zh-CN"/>
              </w:rPr>
              <w:t>, including SPS, CG-PUSCH, SR, RACH, and SRS).</w:t>
            </w:r>
          </w:p>
          <w:p w:rsidR="00395540" w:rsidRPr="009534CC" w:rsidRDefault="00395540" w:rsidP="00240CA6">
            <w:pPr>
              <w:numPr>
                <w:ilvl w:val="0"/>
                <w:numId w:val="28"/>
              </w:numPr>
              <w:overflowPunct w:val="0"/>
              <w:autoSpaceDE w:val="0"/>
              <w:autoSpaceDN w:val="0"/>
              <w:adjustRightInd w:val="0"/>
              <w:snapToGrid w:val="0"/>
              <w:spacing w:line="240" w:lineRule="auto"/>
              <w:jc w:val="both"/>
              <w:textAlignment w:val="baseline"/>
              <w:rPr>
                <w:lang w:eastAsia="zh-CN"/>
              </w:rPr>
            </w:pPr>
            <w:r w:rsidRPr="000E3313">
              <w:rPr>
                <w:lang w:eastAsia="zh-CN"/>
              </w:rPr>
              <w:t xml:space="preserve">Example 4: </w:t>
            </w:r>
            <w:proofErr w:type="spellStart"/>
            <w:r w:rsidRPr="000E3313">
              <w:rPr>
                <w:lang w:eastAsia="zh-CN"/>
              </w:rPr>
              <w:t>gNB</w:t>
            </w:r>
            <w:proofErr w:type="spellEnd"/>
            <w:r w:rsidRPr="000E3313">
              <w:rPr>
                <w:lang w:eastAsia="zh-CN"/>
              </w:rPr>
              <w:t xml:space="preserve"> is expected to only transmit reference signals (e.g.</w:t>
            </w:r>
            <w:r>
              <w:rPr>
                <w:lang w:eastAsia="zh-CN"/>
              </w:rPr>
              <w:t>,</w:t>
            </w:r>
            <w:r w:rsidRPr="000E3313">
              <w:rPr>
                <w:lang w:eastAsia="zh-CN"/>
              </w:rPr>
              <w:t xml:space="preserve"> CSI-RS for measurement).</w:t>
            </w:r>
          </w:p>
        </w:tc>
      </w:tr>
    </w:tbl>
    <w:p w:rsidR="00FB0EA0" w:rsidRDefault="00FB0EA0" w:rsidP="00395540">
      <w:pPr>
        <w:rPr>
          <w:lang w:val="en-US" w:eastAsia="ko-KR"/>
        </w:rPr>
      </w:pPr>
      <w:r>
        <w:rPr>
          <w:rFonts w:hint="eastAsia"/>
          <w:lang w:val="en-US" w:eastAsia="ko-KR"/>
        </w:rPr>
        <w:t xml:space="preserve">The </w:t>
      </w:r>
      <w:r>
        <w:rPr>
          <w:lang w:val="en-US" w:eastAsia="ko-KR"/>
        </w:rPr>
        <w:t>WID has the following Notes for the objective of Cell DTX/DRX mechanism.</w:t>
      </w:r>
    </w:p>
    <w:p w:rsidR="00FB0EA0" w:rsidRPr="00FB0EA0" w:rsidRDefault="00FB0EA0" w:rsidP="00FB0EA0">
      <w:pPr>
        <w:pStyle w:val="ac"/>
        <w:numPr>
          <w:ilvl w:val="0"/>
          <w:numId w:val="31"/>
        </w:numPr>
        <w:ind w:leftChars="0"/>
        <w:rPr>
          <w:lang w:val="en-US" w:eastAsia="ko-KR"/>
        </w:rPr>
      </w:pPr>
      <w:r w:rsidRPr="00FB0EA0">
        <w:rPr>
          <w:lang w:val="en-US" w:eastAsia="ko-KR"/>
        </w:rPr>
        <w:t>Note: No change for SSB transmission due to cell DTX/DRX.</w:t>
      </w:r>
    </w:p>
    <w:p w:rsidR="00FB0EA0" w:rsidRPr="00FB0EA0" w:rsidRDefault="00FB0EA0" w:rsidP="00FB0EA0">
      <w:pPr>
        <w:pStyle w:val="ac"/>
        <w:numPr>
          <w:ilvl w:val="0"/>
          <w:numId w:val="31"/>
        </w:numPr>
        <w:ind w:leftChars="0"/>
        <w:rPr>
          <w:lang w:val="en-US" w:eastAsia="ko-KR"/>
        </w:rPr>
      </w:pPr>
      <w:r w:rsidRPr="00FB0EA0">
        <w:rPr>
          <w:lang w:val="en-US" w:eastAsia="ko-KR"/>
        </w:rPr>
        <w:t>Note: The impact to IDLE/INACTIVE UEs due to the above enhancement should be avoided.</w:t>
      </w:r>
    </w:p>
    <w:p w:rsidR="00894E60" w:rsidRDefault="00FB0EA0" w:rsidP="00395540">
      <w:pPr>
        <w:rPr>
          <w:lang w:val="en-US" w:eastAsia="ko-KR"/>
        </w:rPr>
      </w:pPr>
      <w:r>
        <w:rPr>
          <w:rFonts w:hint="eastAsia"/>
          <w:lang w:val="en-US" w:eastAsia="ko-KR"/>
        </w:rPr>
        <w:t xml:space="preserve">Based on the Notes, </w:t>
      </w:r>
      <w:r>
        <w:rPr>
          <w:lang w:val="en-US" w:eastAsia="ko-KR"/>
        </w:rPr>
        <w:t>Example 1 and Example 4 are deprioritized for Cell DTX/DRX mechanism b</w:t>
      </w:r>
      <w:r w:rsidR="00894E60">
        <w:rPr>
          <w:lang w:val="en-US" w:eastAsia="ko-KR"/>
        </w:rPr>
        <w:t xml:space="preserve">ecause they include turning off SSB transmission. </w:t>
      </w:r>
      <w:r w:rsidR="00395540">
        <w:rPr>
          <w:rFonts w:hint="eastAsia"/>
          <w:lang w:val="en-US" w:eastAsia="ko-KR"/>
        </w:rPr>
        <w:t xml:space="preserve">Example 2 and Example 3 turn off all data transmission and dynamic </w:t>
      </w:r>
      <w:r w:rsidR="00894E60">
        <w:rPr>
          <w:rFonts w:hint="eastAsia"/>
          <w:lang w:val="en-US" w:eastAsia="ko-KR"/>
        </w:rPr>
        <w:t xml:space="preserve">data transmission respectively. Turning off dynamic data transmission only during Off duration of Cell DTX/DRX (Example 3) </w:t>
      </w:r>
      <w:r w:rsidR="00894E60">
        <w:rPr>
          <w:lang w:val="en-US" w:eastAsia="ko-KR"/>
        </w:rPr>
        <w:t>seems more aligned w</w:t>
      </w:r>
      <w:r w:rsidR="006F0F4B">
        <w:rPr>
          <w:lang w:val="en-US" w:eastAsia="ko-KR"/>
        </w:rPr>
        <w:t>ith the legacy UE DRX behavior.</w:t>
      </w:r>
      <w:r w:rsidR="008A0F59">
        <w:rPr>
          <w:lang w:val="en-US" w:eastAsia="ko-KR"/>
        </w:rPr>
        <w:t xml:space="preserve"> </w:t>
      </w:r>
      <w:r w:rsidR="00FA42DB">
        <w:rPr>
          <w:lang w:val="en-US" w:eastAsia="ko-KR"/>
        </w:rPr>
        <w:t xml:space="preserve">Instead of turning off configured transmission during Off duration of Cell DTX/DRX, NW can configure periodic resource for data or control taking Cell DTX/DRX pattern into account. </w:t>
      </w:r>
      <w:r w:rsidR="006F0F4B">
        <w:rPr>
          <w:lang w:val="en-US" w:eastAsia="ko-KR"/>
        </w:rPr>
        <w:t xml:space="preserve">Therefore, </w:t>
      </w:r>
      <w:r w:rsidR="006F0F4B">
        <w:rPr>
          <w:rFonts w:hint="eastAsia"/>
          <w:lang w:val="en-US" w:eastAsia="ko-KR"/>
        </w:rPr>
        <w:t>t</w:t>
      </w:r>
      <w:r w:rsidR="00894E60">
        <w:rPr>
          <w:rFonts w:hint="eastAsia"/>
          <w:lang w:val="en-US" w:eastAsia="ko-KR"/>
        </w:rPr>
        <w:t>urning off dynamic data transmission only</w:t>
      </w:r>
      <w:r w:rsidR="00894E60">
        <w:rPr>
          <w:lang w:val="en-US" w:eastAsia="ko-KR"/>
        </w:rPr>
        <w:t xml:space="preserve"> (Example 3) can be baseline for Cell DTX/DRX behavior. Turning off </w:t>
      </w:r>
      <w:r w:rsidR="00913833">
        <w:rPr>
          <w:lang w:val="en-US" w:eastAsia="ko-KR"/>
        </w:rPr>
        <w:t xml:space="preserve">all data transmission including configured data transmission (Example 2) can be further discussed. </w:t>
      </w:r>
    </w:p>
    <w:p w:rsidR="00395540" w:rsidRPr="005D69EB" w:rsidRDefault="00395540" w:rsidP="00395540">
      <w:pPr>
        <w:ind w:left="1134" w:hangingChars="567" w:hanging="1134"/>
        <w:jc w:val="both"/>
        <w:rPr>
          <w:rFonts w:eastAsia="맑은 고딕"/>
          <w:b/>
          <w:lang w:eastAsia="ko-KR"/>
        </w:rPr>
      </w:pPr>
      <w:r w:rsidRPr="005D69EB">
        <w:rPr>
          <w:rFonts w:eastAsia="맑은 고딕"/>
          <w:b/>
          <w:lang w:eastAsia="ko-KR"/>
        </w:rPr>
        <w:t xml:space="preserve">Proposal </w:t>
      </w:r>
      <w:r w:rsidR="00FB0EA0">
        <w:rPr>
          <w:rFonts w:eastAsia="맑은 고딕"/>
          <w:b/>
          <w:lang w:eastAsia="ko-KR"/>
        </w:rPr>
        <w:t>7</w:t>
      </w:r>
      <w:r>
        <w:rPr>
          <w:rFonts w:eastAsia="맑은 고딕"/>
          <w:b/>
          <w:lang w:eastAsia="ko-KR"/>
        </w:rPr>
        <w:t>. Consider turning off dynamic data transmission only during Off duration of Cell DTX/DRX as a baseline for Cell DTX/DRX behaviour.</w:t>
      </w:r>
    </w:p>
    <w:p w:rsidR="00395540" w:rsidRDefault="00395540" w:rsidP="00A63ED8">
      <w:pPr>
        <w:rPr>
          <w:lang w:val="en-US" w:eastAsia="ko-KR"/>
        </w:rPr>
      </w:pPr>
    </w:p>
    <w:p w:rsidR="00395540" w:rsidRPr="003C7606" w:rsidRDefault="003C7606" w:rsidP="00A63ED8">
      <w:pPr>
        <w:rPr>
          <w:b/>
          <w:lang w:val="en-US" w:eastAsia="ko-KR"/>
        </w:rPr>
      </w:pPr>
      <w:r>
        <w:rPr>
          <w:b/>
          <w:lang w:val="en-US" w:eastAsia="ko-KR"/>
        </w:rPr>
        <w:t>D</w:t>
      </w:r>
      <w:r w:rsidRPr="003C7606">
        <w:rPr>
          <w:b/>
          <w:lang w:val="en-US" w:eastAsia="ko-KR"/>
        </w:rPr>
        <w:t>elay sensitive traffic</w:t>
      </w:r>
      <w:r w:rsidR="007E4634">
        <w:rPr>
          <w:b/>
          <w:lang w:val="en-US" w:eastAsia="ko-KR"/>
        </w:rPr>
        <w:t xml:space="preserve"> handling</w:t>
      </w:r>
    </w:p>
    <w:p w:rsidR="006A65F9" w:rsidRDefault="002822D0" w:rsidP="00A63ED8">
      <w:pPr>
        <w:rPr>
          <w:lang w:val="en-US" w:eastAsia="ko-KR"/>
        </w:rPr>
      </w:pPr>
      <w:r>
        <w:rPr>
          <w:rFonts w:hint="eastAsia"/>
          <w:lang w:val="en-US" w:eastAsia="ko-KR"/>
        </w:rPr>
        <w:t>Packets may arrive during Off duration of Cell DTX/DRX, and cannot be scheduled until On duration starts.</w:t>
      </w:r>
      <w:r w:rsidR="00CA7006">
        <w:rPr>
          <w:lang w:val="en-US" w:eastAsia="ko-KR"/>
        </w:rPr>
        <w:t xml:space="preserve"> Enhancements may be considered to resolve the delayed scheduling issue for delay sensitive traffic. Based on the R2-120 agreement, </w:t>
      </w:r>
      <w:r w:rsidR="00723F9D" w:rsidRPr="00723F9D">
        <w:rPr>
          <w:lang w:val="en-US" w:eastAsia="ko-KR"/>
        </w:rPr>
        <w:t>Cell DTX/DRX can be configured per serving cell and can be applicable for different cells in CA.</w:t>
      </w:r>
      <w:r w:rsidR="00CA7006">
        <w:rPr>
          <w:lang w:val="en-US" w:eastAsia="ko-KR"/>
        </w:rPr>
        <w:t xml:space="preserve"> If different Cell DTX/DRX patterns are configured, the issue can be mitigated. However, it cannot be a solution, particularly for UEs which is served by </w:t>
      </w:r>
      <w:proofErr w:type="spellStart"/>
      <w:r w:rsidR="00CA7006">
        <w:rPr>
          <w:lang w:val="en-US" w:eastAsia="ko-KR"/>
        </w:rPr>
        <w:t>PCell</w:t>
      </w:r>
      <w:proofErr w:type="spellEnd"/>
      <w:r w:rsidR="00CA7006">
        <w:rPr>
          <w:lang w:val="en-US" w:eastAsia="ko-KR"/>
        </w:rPr>
        <w:t xml:space="preserve"> only</w:t>
      </w:r>
      <w:r w:rsidR="006A65F9">
        <w:rPr>
          <w:lang w:val="en-US" w:eastAsia="ko-KR"/>
        </w:rPr>
        <w:t xml:space="preserve">. To handle the situation that delay sensitive traffic (e.g. emergency call) is triggered in </w:t>
      </w:r>
      <w:proofErr w:type="spellStart"/>
      <w:r w:rsidR="006A65F9">
        <w:rPr>
          <w:lang w:val="en-US" w:eastAsia="ko-KR"/>
        </w:rPr>
        <w:t>PCell</w:t>
      </w:r>
      <w:proofErr w:type="spellEnd"/>
      <w:r w:rsidR="006A65F9">
        <w:rPr>
          <w:lang w:val="en-US" w:eastAsia="ko-KR"/>
        </w:rPr>
        <w:t xml:space="preserve"> only case, </w:t>
      </w:r>
      <w:r w:rsidR="000750EE">
        <w:rPr>
          <w:lang w:val="en-US" w:eastAsia="ko-KR"/>
        </w:rPr>
        <w:t>UE may performs handover to a cell available for transmission when delay sensitive traffic arrives during Off duration of Cell DTX/DRX.</w:t>
      </w:r>
    </w:p>
    <w:p w:rsidR="000750EE" w:rsidRPr="005D69EB" w:rsidRDefault="000750EE" w:rsidP="000750EE">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 xml:space="preserve">8. Allow </w:t>
      </w:r>
      <w:r w:rsidR="00AC6491">
        <w:rPr>
          <w:rFonts w:eastAsia="맑은 고딕"/>
          <w:b/>
          <w:lang w:eastAsia="ko-KR"/>
        </w:rPr>
        <w:t xml:space="preserve">a </w:t>
      </w:r>
      <w:r>
        <w:rPr>
          <w:rFonts w:eastAsia="맑은 고딕"/>
          <w:b/>
          <w:lang w:eastAsia="ko-KR"/>
        </w:rPr>
        <w:t>UE to perform handover to a cell available for transmission when delay sensitive traffic arrives during Off duration of Cell DTX/DRX.</w:t>
      </w:r>
    </w:p>
    <w:p w:rsidR="006C7E57" w:rsidRPr="00811EAE" w:rsidRDefault="006C7E57">
      <w:pPr>
        <w:rPr>
          <w:lang w:eastAsia="ko-KR"/>
        </w:rPr>
      </w:pPr>
    </w:p>
    <w:p w:rsidR="009B141C" w:rsidRDefault="000965B7">
      <w:pPr>
        <w:pStyle w:val="1"/>
        <w:rPr>
          <w:lang w:val="en-US"/>
        </w:rPr>
      </w:pPr>
      <w:r>
        <w:rPr>
          <w:lang w:val="en-US"/>
        </w:rPr>
        <w:t>3.</w:t>
      </w:r>
      <w:r>
        <w:rPr>
          <w:lang w:val="en-US"/>
        </w:rPr>
        <w:tab/>
      </w:r>
      <w:r w:rsidRPr="000965B7">
        <w:rPr>
          <w:lang w:val="en-US"/>
        </w:rPr>
        <w:t>Conclusion</w:t>
      </w:r>
    </w:p>
    <w:p w:rsidR="004D7C5C" w:rsidRDefault="00027552" w:rsidP="00013596">
      <w:pPr>
        <w:ind w:left="1134" w:hangingChars="567" w:hanging="1134"/>
        <w:jc w:val="both"/>
        <w:rPr>
          <w:lang w:val="en-US" w:eastAsia="ko-KR"/>
        </w:rPr>
      </w:pPr>
      <w:r w:rsidRPr="007216C5">
        <w:rPr>
          <w:rFonts w:eastAsia="SimSun"/>
          <w:lang w:eastAsia="zh-CN"/>
        </w:rPr>
        <w:t xml:space="preserve">This document discusses </w:t>
      </w:r>
      <w:r w:rsidR="00655135">
        <w:rPr>
          <w:rFonts w:eastAsia="SimSun"/>
          <w:lang w:eastAsia="zh-CN"/>
        </w:rPr>
        <w:t>DTX/DRX mechanism for NES</w:t>
      </w:r>
      <w:r>
        <w:rPr>
          <w:rFonts w:eastAsia="SimSun"/>
          <w:lang w:eastAsia="zh-CN"/>
        </w:rPr>
        <w:t>.</w:t>
      </w:r>
    </w:p>
    <w:p w:rsidR="00AC6491" w:rsidRPr="00D059E6" w:rsidRDefault="00AC6491" w:rsidP="00AC6491">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1. Confirm that Cell DTX/UE DRX alignment means that Cell DTX pattern covers all UE DRX patterns.</w:t>
      </w:r>
    </w:p>
    <w:p w:rsidR="00AC6491" w:rsidRPr="006A479A" w:rsidRDefault="00AC6491" w:rsidP="00AC6491">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1</w:t>
      </w:r>
      <w:r w:rsidRPr="00D27CFD">
        <w:rPr>
          <w:rFonts w:eastAsia="맑은 고딕"/>
          <w:b/>
          <w:lang w:eastAsia="ko-KR"/>
        </w:rPr>
        <w:t xml:space="preserve">. </w:t>
      </w:r>
      <w:r>
        <w:rPr>
          <w:rFonts w:eastAsia="맑은 고딕"/>
          <w:b/>
          <w:lang w:eastAsia="ko-KR"/>
        </w:rPr>
        <w:t>UE DRX can be used for supporting Cell DTX.</w:t>
      </w:r>
    </w:p>
    <w:p w:rsidR="00AC6491" w:rsidRDefault="00AC6491" w:rsidP="00AC6491">
      <w:pPr>
        <w:ind w:left="1134" w:hangingChars="567" w:hanging="1134"/>
        <w:jc w:val="both"/>
        <w:rPr>
          <w:rFonts w:eastAsia="맑은 고딕"/>
          <w:b/>
          <w:lang w:eastAsia="ko-KR"/>
        </w:rPr>
      </w:pPr>
      <w:r w:rsidRPr="005D69EB">
        <w:rPr>
          <w:rFonts w:eastAsia="맑은 고딕"/>
          <w:b/>
          <w:lang w:eastAsia="ko-KR"/>
        </w:rPr>
        <w:lastRenderedPageBreak/>
        <w:t xml:space="preserve">Proposal </w:t>
      </w:r>
      <w:r>
        <w:rPr>
          <w:rFonts w:eastAsia="맑은 고딕"/>
          <w:b/>
          <w:lang w:eastAsia="ko-KR"/>
        </w:rPr>
        <w:t>2. Cell DTX configuration is not informed to a UE.</w:t>
      </w:r>
    </w:p>
    <w:p w:rsidR="00AC6491" w:rsidRDefault="00AC6491" w:rsidP="00AC6491">
      <w:pPr>
        <w:rPr>
          <w:rFonts w:eastAsia="맑은 고딕"/>
          <w:b/>
          <w:lang w:eastAsia="ko-KR"/>
        </w:rPr>
      </w:pPr>
      <w:r w:rsidRPr="005D69EB">
        <w:rPr>
          <w:rFonts w:eastAsia="맑은 고딕"/>
          <w:b/>
          <w:lang w:eastAsia="ko-KR"/>
        </w:rPr>
        <w:t xml:space="preserve">Proposal </w:t>
      </w:r>
      <w:r>
        <w:rPr>
          <w:rFonts w:eastAsia="맑은 고딕"/>
          <w:b/>
          <w:lang w:eastAsia="ko-KR"/>
        </w:rPr>
        <w:t>3. Allow multiple UE DRX configurations to support multiple Cell DTX patterns.</w:t>
      </w:r>
    </w:p>
    <w:p w:rsidR="00AC6491" w:rsidRDefault="00AC6491" w:rsidP="00AC6491">
      <w:pPr>
        <w:rPr>
          <w:rFonts w:eastAsia="맑은 고딕"/>
          <w:b/>
          <w:lang w:eastAsia="ko-KR"/>
        </w:rPr>
      </w:pPr>
      <w:r w:rsidRPr="005D69EB">
        <w:rPr>
          <w:rFonts w:eastAsia="맑은 고딕"/>
          <w:b/>
          <w:lang w:eastAsia="ko-KR"/>
        </w:rPr>
        <w:t xml:space="preserve">Proposal </w:t>
      </w:r>
      <w:r>
        <w:rPr>
          <w:rFonts w:eastAsia="맑은 고딕"/>
          <w:b/>
          <w:lang w:eastAsia="ko-KR"/>
        </w:rPr>
        <w:t>4. Allow multiple UE DRX configurations to be active at the same time.</w:t>
      </w:r>
    </w:p>
    <w:p w:rsidR="00AC6491" w:rsidRPr="005D69EB" w:rsidRDefault="00AC6491" w:rsidP="00AC6491">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 xml:space="preserve">5. Allow multiple UE DRX configurations to be activated/deactivated by </w:t>
      </w:r>
      <w:r w:rsidRPr="00803CAE">
        <w:rPr>
          <w:rFonts w:eastAsia="맑은 고딕"/>
          <w:b/>
          <w:lang w:eastAsia="ko-KR"/>
        </w:rPr>
        <w:t>L1/L2 signalling</w:t>
      </w:r>
      <w:r>
        <w:rPr>
          <w:rFonts w:eastAsia="맑은 고딕"/>
          <w:b/>
          <w:lang w:eastAsia="ko-KR"/>
        </w:rPr>
        <w:t>.</w:t>
      </w:r>
    </w:p>
    <w:p w:rsidR="00AC6491" w:rsidRDefault="00AC6491" w:rsidP="00AC6491">
      <w:pPr>
        <w:rPr>
          <w:lang w:val="en-US" w:eastAsia="ko-KR"/>
        </w:rPr>
      </w:pPr>
      <w:r w:rsidRPr="005D69EB">
        <w:rPr>
          <w:rFonts w:eastAsia="맑은 고딕"/>
          <w:b/>
          <w:lang w:eastAsia="ko-KR"/>
        </w:rPr>
        <w:t xml:space="preserve">Proposal </w:t>
      </w:r>
      <w:r>
        <w:rPr>
          <w:rFonts w:eastAsia="맑은 고딕"/>
          <w:b/>
          <w:lang w:eastAsia="ko-KR"/>
        </w:rPr>
        <w:t>6. A single Cell DRX configuration per serving cell is informed to a UE.</w:t>
      </w:r>
    </w:p>
    <w:p w:rsidR="00AC6491" w:rsidRPr="005D69EB" w:rsidRDefault="00AC6491" w:rsidP="00AC6491">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7. Consider turning off dynamic data transmission only during Off duration of Cell DTX/DRX as a baseline for Cell DTX/DRX behaviour.</w:t>
      </w:r>
    </w:p>
    <w:p w:rsidR="00AC6491" w:rsidRPr="005D69EB" w:rsidRDefault="00AC6491" w:rsidP="00AC6491">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8. Allow a UE to perform handover to a cell available for transmission when delay sensitive traffic arrives during Off duration of Cell DTX/DRX.</w:t>
      </w:r>
    </w:p>
    <w:p w:rsidR="00027552" w:rsidRPr="00811EAE" w:rsidRDefault="00027552" w:rsidP="00D81565">
      <w:pPr>
        <w:ind w:left="1134" w:hangingChars="567" w:hanging="1134"/>
        <w:jc w:val="both"/>
        <w:rPr>
          <w:lang w:eastAsia="ko-KR"/>
        </w:rPr>
      </w:pPr>
    </w:p>
    <w:sectPr w:rsidR="00027552" w:rsidRPr="00811EAE">
      <w:footerReference w:type="even" r:id="rId11"/>
      <w:footerReference w:type="default" r:id="rId1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104A" w:rsidRDefault="006F104A">
      <w:pPr>
        <w:spacing w:after="0" w:line="240" w:lineRule="auto"/>
      </w:pPr>
      <w:r>
        <w:separator/>
      </w:r>
    </w:p>
  </w:endnote>
  <w:endnote w:type="continuationSeparator" w:id="0">
    <w:p w:rsidR="006F104A" w:rsidRDefault="006F10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874897" w:rsidRDefault="0087489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FD7BC0">
      <w:rPr>
        <w:rStyle w:val="a9"/>
        <w:noProof/>
      </w:rPr>
      <w:t>1</w:t>
    </w:r>
    <w:r>
      <w:rPr>
        <w:rStyle w:val="a9"/>
      </w:rPr>
      <w:fldChar w:fldCharType="end"/>
    </w:r>
  </w:p>
  <w:p w:rsidR="00874897" w:rsidRDefault="00874897">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104A" w:rsidRDefault="006F104A">
      <w:pPr>
        <w:spacing w:after="0" w:line="240" w:lineRule="auto"/>
      </w:pPr>
      <w:r>
        <w:separator/>
      </w:r>
    </w:p>
  </w:footnote>
  <w:footnote w:type="continuationSeparator" w:id="0">
    <w:p w:rsidR="006F104A" w:rsidRDefault="006F10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783617D"/>
    <w:multiLevelType w:val="hybridMultilevel"/>
    <w:tmpl w:val="E5BCE7E8"/>
    <w:lvl w:ilvl="0" w:tplc="21A2AE94">
      <w:start w:val="1"/>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1C03D5"/>
    <w:multiLevelType w:val="hybridMultilevel"/>
    <w:tmpl w:val="E6D410F4"/>
    <w:lvl w:ilvl="0" w:tplc="FAC057C0">
      <w:start w:val="2"/>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8"/>
  </w:num>
  <w:num w:numId="2">
    <w:abstractNumId w:val="21"/>
  </w:num>
  <w:num w:numId="3">
    <w:abstractNumId w:val="10"/>
  </w:num>
  <w:num w:numId="4">
    <w:abstractNumId w:val="11"/>
  </w:num>
  <w:num w:numId="5">
    <w:abstractNumId w:val="19"/>
  </w:num>
  <w:num w:numId="6">
    <w:abstractNumId w:val="12"/>
  </w:num>
  <w:num w:numId="7">
    <w:abstractNumId w:val="7"/>
  </w:num>
  <w:num w:numId="8">
    <w:abstractNumId w:val="23"/>
  </w:num>
  <w:num w:numId="9">
    <w:abstractNumId w:val="29"/>
  </w:num>
  <w:num w:numId="10">
    <w:abstractNumId w:val="6"/>
  </w:num>
  <w:num w:numId="11">
    <w:abstractNumId w:val="8"/>
  </w:num>
  <w:num w:numId="12">
    <w:abstractNumId w:val="0"/>
  </w:num>
  <w:num w:numId="13">
    <w:abstractNumId w:val="30"/>
  </w:num>
  <w:num w:numId="14">
    <w:abstractNumId w:val="4"/>
  </w:num>
  <w:num w:numId="15">
    <w:abstractNumId w:val="20"/>
  </w:num>
  <w:num w:numId="16">
    <w:abstractNumId w:val="2"/>
  </w:num>
  <w:num w:numId="17">
    <w:abstractNumId w:val="22"/>
  </w:num>
  <w:num w:numId="18">
    <w:abstractNumId w:val="5"/>
  </w:num>
  <w:num w:numId="19">
    <w:abstractNumId w:val="1"/>
  </w:num>
  <w:num w:numId="20">
    <w:abstractNumId w:val="3"/>
  </w:num>
  <w:num w:numId="21">
    <w:abstractNumId w:val="17"/>
  </w:num>
  <w:num w:numId="22">
    <w:abstractNumId w:val="14"/>
  </w:num>
  <w:num w:numId="23">
    <w:abstractNumId w:val="13"/>
  </w:num>
  <w:num w:numId="24">
    <w:abstractNumId w:val="16"/>
  </w:num>
  <w:num w:numId="25">
    <w:abstractNumId w:val="9"/>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24"/>
  </w:num>
  <w:num w:numId="29">
    <w:abstractNumId w:val="25"/>
  </w:num>
  <w:num w:numId="30">
    <w:abstractNumId w:val="27"/>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41C"/>
    <w:rsid w:val="00002D0C"/>
    <w:rsid w:val="0000693E"/>
    <w:rsid w:val="00012423"/>
    <w:rsid w:val="0001327C"/>
    <w:rsid w:val="00013596"/>
    <w:rsid w:val="00013CB7"/>
    <w:rsid w:val="00014E04"/>
    <w:rsid w:val="000151DD"/>
    <w:rsid w:val="00022A81"/>
    <w:rsid w:val="0002414B"/>
    <w:rsid w:val="0002443C"/>
    <w:rsid w:val="00024FF9"/>
    <w:rsid w:val="0002667A"/>
    <w:rsid w:val="00026FB7"/>
    <w:rsid w:val="00027552"/>
    <w:rsid w:val="0003014E"/>
    <w:rsid w:val="00034AD7"/>
    <w:rsid w:val="0003531B"/>
    <w:rsid w:val="00035487"/>
    <w:rsid w:val="00044965"/>
    <w:rsid w:val="00047C17"/>
    <w:rsid w:val="00060290"/>
    <w:rsid w:val="0006096C"/>
    <w:rsid w:val="0006254F"/>
    <w:rsid w:val="000627E3"/>
    <w:rsid w:val="0007065E"/>
    <w:rsid w:val="000750EE"/>
    <w:rsid w:val="00077AB4"/>
    <w:rsid w:val="0008387C"/>
    <w:rsid w:val="00087870"/>
    <w:rsid w:val="00090ED7"/>
    <w:rsid w:val="00092CB8"/>
    <w:rsid w:val="000935DE"/>
    <w:rsid w:val="000965B7"/>
    <w:rsid w:val="00097531"/>
    <w:rsid w:val="000A181B"/>
    <w:rsid w:val="000A4928"/>
    <w:rsid w:val="000A4E13"/>
    <w:rsid w:val="000A4FDC"/>
    <w:rsid w:val="000B0EEE"/>
    <w:rsid w:val="000B6541"/>
    <w:rsid w:val="000C37E6"/>
    <w:rsid w:val="000C49C6"/>
    <w:rsid w:val="000D4C37"/>
    <w:rsid w:val="000D6054"/>
    <w:rsid w:val="000E0FCF"/>
    <w:rsid w:val="000E374B"/>
    <w:rsid w:val="000E3A62"/>
    <w:rsid w:val="000F02BE"/>
    <w:rsid w:val="000F15E3"/>
    <w:rsid w:val="000F4717"/>
    <w:rsid w:val="000F7B6D"/>
    <w:rsid w:val="001074B5"/>
    <w:rsid w:val="00121D71"/>
    <w:rsid w:val="0012263E"/>
    <w:rsid w:val="00124E76"/>
    <w:rsid w:val="00125750"/>
    <w:rsid w:val="0013076B"/>
    <w:rsid w:val="00134230"/>
    <w:rsid w:val="00134D2B"/>
    <w:rsid w:val="00140270"/>
    <w:rsid w:val="0014169C"/>
    <w:rsid w:val="0015117B"/>
    <w:rsid w:val="00157710"/>
    <w:rsid w:val="001601AE"/>
    <w:rsid w:val="001735FF"/>
    <w:rsid w:val="00173CA4"/>
    <w:rsid w:val="00174FC3"/>
    <w:rsid w:val="001750BD"/>
    <w:rsid w:val="00177493"/>
    <w:rsid w:val="00177AE6"/>
    <w:rsid w:val="00180550"/>
    <w:rsid w:val="00182D99"/>
    <w:rsid w:val="00185915"/>
    <w:rsid w:val="00191703"/>
    <w:rsid w:val="00192BC6"/>
    <w:rsid w:val="00193427"/>
    <w:rsid w:val="001969C2"/>
    <w:rsid w:val="001973C7"/>
    <w:rsid w:val="001A38E3"/>
    <w:rsid w:val="001A6471"/>
    <w:rsid w:val="001B5260"/>
    <w:rsid w:val="001B5AB9"/>
    <w:rsid w:val="001C0DB4"/>
    <w:rsid w:val="001C0E51"/>
    <w:rsid w:val="001C0EBD"/>
    <w:rsid w:val="001C5288"/>
    <w:rsid w:val="001D0909"/>
    <w:rsid w:val="001D17CF"/>
    <w:rsid w:val="001D2062"/>
    <w:rsid w:val="001D325F"/>
    <w:rsid w:val="001E3DB5"/>
    <w:rsid w:val="001E470E"/>
    <w:rsid w:val="001E583C"/>
    <w:rsid w:val="001E5C49"/>
    <w:rsid w:val="001E6087"/>
    <w:rsid w:val="001F174F"/>
    <w:rsid w:val="001F6A2E"/>
    <w:rsid w:val="002006F0"/>
    <w:rsid w:val="00204916"/>
    <w:rsid w:val="00204CE9"/>
    <w:rsid w:val="0020679F"/>
    <w:rsid w:val="00207F9A"/>
    <w:rsid w:val="00213DBC"/>
    <w:rsid w:val="00214068"/>
    <w:rsid w:val="00215CB0"/>
    <w:rsid w:val="00216D29"/>
    <w:rsid w:val="00217C95"/>
    <w:rsid w:val="0022063C"/>
    <w:rsid w:val="00224B49"/>
    <w:rsid w:val="002269BD"/>
    <w:rsid w:val="002316EF"/>
    <w:rsid w:val="002417BF"/>
    <w:rsid w:val="00241869"/>
    <w:rsid w:val="00245A7C"/>
    <w:rsid w:val="0025357A"/>
    <w:rsid w:val="00257943"/>
    <w:rsid w:val="002638B0"/>
    <w:rsid w:val="002648C2"/>
    <w:rsid w:val="00264AF6"/>
    <w:rsid w:val="0027145D"/>
    <w:rsid w:val="00273362"/>
    <w:rsid w:val="00273402"/>
    <w:rsid w:val="002754B5"/>
    <w:rsid w:val="0027621A"/>
    <w:rsid w:val="00277A10"/>
    <w:rsid w:val="002822D0"/>
    <w:rsid w:val="002848E2"/>
    <w:rsid w:val="00287AEF"/>
    <w:rsid w:val="002905DA"/>
    <w:rsid w:val="00290E80"/>
    <w:rsid w:val="00291A4E"/>
    <w:rsid w:val="002936FA"/>
    <w:rsid w:val="00293D8E"/>
    <w:rsid w:val="00295B65"/>
    <w:rsid w:val="0029698E"/>
    <w:rsid w:val="00297912"/>
    <w:rsid w:val="002A033C"/>
    <w:rsid w:val="002A0A4E"/>
    <w:rsid w:val="002A538C"/>
    <w:rsid w:val="002A6C35"/>
    <w:rsid w:val="002B1597"/>
    <w:rsid w:val="002B2988"/>
    <w:rsid w:val="002B2D33"/>
    <w:rsid w:val="002B760B"/>
    <w:rsid w:val="002C2866"/>
    <w:rsid w:val="002C5D85"/>
    <w:rsid w:val="002D5003"/>
    <w:rsid w:val="002D5E3D"/>
    <w:rsid w:val="002D6535"/>
    <w:rsid w:val="002E1F5A"/>
    <w:rsid w:val="002E4C16"/>
    <w:rsid w:val="002E4CBA"/>
    <w:rsid w:val="002E4CE1"/>
    <w:rsid w:val="002E6047"/>
    <w:rsid w:val="002E660A"/>
    <w:rsid w:val="002E7E12"/>
    <w:rsid w:val="002F4A1D"/>
    <w:rsid w:val="002F67F2"/>
    <w:rsid w:val="00301399"/>
    <w:rsid w:val="00301B20"/>
    <w:rsid w:val="00301EA0"/>
    <w:rsid w:val="00302C4A"/>
    <w:rsid w:val="00303EE4"/>
    <w:rsid w:val="003101CE"/>
    <w:rsid w:val="00310580"/>
    <w:rsid w:val="00315B0F"/>
    <w:rsid w:val="003160A7"/>
    <w:rsid w:val="00321BB7"/>
    <w:rsid w:val="00324276"/>
    <w:rsid w:val="00334C5D"/>
    <w:rsid w:val="00334C88"/>
    <w:rsid w:val="00335F76"/>
    <w:rsid w:val="003435EC"/>
    <w:rsid w:val="0034471C"/>
    <w:rsid w:val="003451BD"/>
    <w:rsid w:val="00351EAB"/>
    <w:rsid w:val="00352F36"/>
    <w:rsid w:val="00352FC1"/>
    <w:rsid w:val="00354473"/>
    <w:rsid w:val="00356332"/>
    <w:rsid w:val="00357E72"/>
    <w:rsid w:val="003610C5"/>
    <w:rsid w:val="0036150F"/>
    <w:rsid w:val="00361FA1"/>
    <w:rsid w:val="00362D85"/>
    <w:rsid w:val="00365B41"/>
    <w:rsid w:val="00365E16"/>
    <w:rsid w:val="003716EE"/>
    <w:rsid w:val="00373F21"/>
    <w:rsid w:val="0038049F"/>
    <w:rsid w:val="0038069B"/>
    <w:rsid w:val="00380BFA"/>
    <w:rsid w:val="0038123C"/>
    <w:rsid w:val="00382FDC"/>
    <w:rsid w:val="003879C8"/>
    <w:rsid w:val="00395540"/>
    <w:rsid w:val="003A1FAF"/>
    <w:rsid w:val="003A2A27"/>
    <w:rsid w:val="003A5C69"/>
    <w:rsid w:val="003A7427"/>
    <w:rsid w:val="003B0B6C"/>
    <w:rsid w:val="003B54C1"/>
    <w:rsid w:val="003B6337"/>
    <w:rsid w:val="003B72E6"/>
    <w:rsid w:val="003C0BF4"/>
    <w:rsid w:val="003C658D"/>
    <w:rsid w:val="003C7606"/>
    <w:rsid w:val="003D07A3"/>
    <w:rsid w:val="003D356D"/>
    <w:rsid w:val="003D3F63"/>
    <w:rsid w:val="003D492E"/>
    <w:rsid w:val="003D6649"/>
    <w:rsid w:val="003E3B3F"/>
    <w:rsid w:val="003E6828"/>
    <w:rsid w:val="003E688D"/>
    <w:rsid w:val="003F097C"/>
    <w:rsid w:val="003F2039"/>
    <w:rsid w:val="003F5475"/>
    <w:rsid w:val="003F7883"/>
    <w:rsid w:val="00406295"/>
    <w:rsid w:val="0041090B"/>
    <w:rsid w:val="00410AAD"/>
    <w:rsid w:val="00412142"/>
    <w:rsid w:val="00414C60"/>
    <w:rsid w:val="004166B3"/>
    <w:rsid w:val="004178D5"/>
    <w:rsid w:val="00417BBE"/>
    <w:rsid w:val="0042066E"/>
    <w:rsid w:val="00420EAA"/>
    <w:rsid w:val="00435B04"/>
    <w:rsid w:val="00436127"/>
    <w:rsid w:val="00441B39"/>
    <w:rsid w:val="004475C8"/>
    <w:rsid w:val="00447B2C"/>
    <w:rsid w:val="00450AE3"/>
    <w:rsid w:val="00454700"/>
    <w:rsid w:val="00456ED7"/>
    <w:rsid w:val="00466DF4"/>
    <w:rsid w:val="004672D7"/>
    <w:rsid w:val="00474268"/>
    <w:rsid w:val="004875A6"/>
    <w:rsid w:val="004922E9"/>
    <w:rsid w:val="00493486"/>
    <w:rsid w:val="0049378A"/>
    <w:rsid w:val="004A3D4E"/>
    <w:rsid w:val="004A5BF5"/>
    <w:rsid w:val="004B16B2"/>
    <w:rsid w:val="004B232D"/>
    <w:rsid w:val="004B5270"/>
    <w:rsid w:val="004C7D7F"/>
    <w:rsid w:val="004D08B3"/>
    <w:rsid w:val="004D0FE6"/>
    <w:rsid w:val="004D14A1"/>
    <w:rsid w:val="004D42FA"/>
    <w:rsid w:val="004D7C5C"/>
    <w:rsid w:val="004E5C3D"/>
    <w:rsid w:val="004F08D0"/>
    <w:rsid w:val="004F1AAD"/>
    <w:rsid w:val="004F6F91"/>
    <w:rsid w:val="005008D2"/>
    <w:rsid w:val="00502E98"/>
    <w:rsid w:val="00511C37"/>
    <w:rsid w:val="00515770"/>
    <w:rsid w:val="0051760D"/>
    <w:rsid w:val="0052367E"/>
    <w:rsid w:val="005241BB"/>
    <w:rsid w:val="005247DF"/>
    <w:rsid w:val="00525992"/>
    <w:rsid w:val="00526157"/>
    <w:rsid w:val="00550345"/>
    <w:rsid w:val="005520F2"/>
    <w:rsid w:val="00552796"/>
    <w:rsid w:val="005636C1"/>
    <w:rsid w:val="0056576E"/>
    <w:rsid w:val="005670E2"/>
    <w:rsid w:val="00572BB1"/>
    <w:rsid w:val="00572F21"/>
    <w:rsid w:val="00574307"/>
    <w:rsid w:val="00575528"/>
    <w:rsid w:val="0057753F"/>
    <w:rsid w:val="00586FB8"/>
    <w:rsid w:val="0059034D"/>
    <w:rsid w:val="0059197B"/>
    <w:rsid w:val="00596D5A"/>
    <w:rsid w:val="00597C87"/>
    <w:rsid w:val="005A1100"/>
    <w:rsid w:val="005A2ED9"/>
    <w:rsid w:val="005A3923"/>
    <w:rsid w:val="005A4CC2"/>
    <w:rsid w:val="005A6F0B"/>
    <w:rsid w:val="005A703A"/>
    <w:rsid w:val="005B3B46"/>
    <w:rsid w:val="005B51C7"/>
    <w:rsid w:val="005B6541"/>
    <w:rsid w:val="005C42C4"/>
    <w:rsid w:val="005D4D47"/>
    <w:rsid w:val="005D69EB"/>
    <w:rsid w:val="005E2A8C"/>
    <w:rsid w:val="005E79E8"/>
    <w:rsid w:val="005F789A"/>
    <w:rsid w:val="006015AC"/>
    <w:rsid w:val="006025D1"/>
    <w:rsid w:val="00604B19"/>
    <w:rsid w:val="006075E2"/>
    <w:rsid w:val="00611BB6"/>
    <w:rsid w:val="00611C0B"/>
    <w:rsid w:val="00613F29"/>
    <w:rsid w:val="00615A62"/>
    <w:rsid w:val="00617A06"/>
    <w:rsid w:val="00621104"/>
    <w:rsid w:val="006224E7"/>
    <w:rsid w:val="00623077"/>
    <w:rsid w:val="006249F7"/>
    <w:rsid w:val="00626AB1"/>
    <w:rsid w:val="0062783C"/>
    <w:rsid w:val="006322A4"/>
    <w:rsid w:val="00637800"/>
    <w:rsid w:val="00641286"/>
    <w:rsid w:val="0064129C"/>
    <w:rsid w:val="006464D8"/>
    <w:rsid w:val="00646D36"/>
    <w:rsid w:val="00647D14"/>
    <w:rsid w:val="00650F4C"/>
    <w:rsid w:val="00651F4B"/>
    <w:rsid w:val="00652DB7"/>
    <w:rsid w:val="00653B78"/>
    <w:rsid w:val="00655135"/>
    <w:rsid w:val="006559AD"/>
    <w:rsid w:val="006565AE"/>
    <w:rsid w:val="00656E5D"/>
    <w:rsid w:val="00661503"/>
    <w:rsid w:val="00675790"/>
    <w:rsid w:val="00677FF6"/>
    <w:rsid w:val="00682986"/>
    <w:rsid w:val="006829E4"/>
    <w:rsid w:val="0068404F"/>
    <w:rsid w:val="00684104"/>
    <w:rsid w:val="006845FC"/>
    <w:rsid w:val="00687742"/>
    <w:rsid w:val="00692CB8"/>
    <w:rsid w:val="006935FE"/>
    <w:rsid w:val="00696034"/>
    <w:rsid w:val="00696843"/>
    <w:rsid w:val="00697110"/>
    <w:rsid w:val="006973AB"/>
    <w:rsid w:val="006976DD"/>
    <w:rsid w:val="006A048A"/>
    <w:rsid w:val="006A5666"/>
    <w:rsid w:val="006A573A"/>
    <w:rsid w:val="006A65F9"/>
    <w:rsid w:val="006A7043"/>
    <w:rsid w:val="006B70E6"/>
    <w:rsid w:val="006B79C5"/>
    <w:rsid w:val="006B7DC8"/>
    <w:rsid w:val="006C0B98"/>
    <w:rsid w:val="006C4B8A"/>
    <w:rsid w:val="006C567B"/>
    <w:rsid w:val="006C7E57"/>
    <w:rsid w:val="006D0EB2"/>
    <w:rsid w:val="006D1831"/>
    <w:rsid w:val="006D72A2"/>
    <w:rsid w:val="006E2F56"/>
    <w:rsid w:val="006E3CAD"/>
    <w:rsid w:val="006F0F4B"/>
    <w:rsid w:val="006F104A"/>
    <w:rsid w:val="006F525E"/>
    <w:rsid w:val="006F6A09"/>
    <w:rsid w:val="007014C5"/>
    <w:rsid w:val="0070285E"/>
    <w:rsid w:val="00705B0A"/>
    <w:rsid w:val="007123BB"/>
    <w:rsid w:val="007129D8"/>
    <w:rsid w:val="007238D5"/>
    <w:rsid w:val="00723F1D"/>
    <w:rsid w:val="00723F9D"/>
    <w:rsid w:val="00724D02"/>
    <w:rsid w:val="00731615"/>
    <w:rsid w:val="0073192B"/>
    <w:rsid w:val="007415AA"/>
    <w:rsid w:val="00741B01"/>
    <w:rsid w:val="00742AEC"/>
    <w:rsid w:val="0075135E"/>
    <w:rsid w:val="007570D7"/>
    <w:rsid w:val="00760E74"/>
    <w:rsid w:val="00762980"/>
    <w:rsid w:val="00762BF9"/>
    <w:rsid w:val="00762C8F"/>
    <w:rsid w:val="0076633A"/>
    <w:rsid w:val="00767413"/>
    <w:rsid w:val="00773003"/>
    <w:rsid w:val="00773592"/>
    <w:rsid w:val="00773E2B"/>
    <w:rsid w:val="00777245"/>
    <w:rsid w:val="00777379"/>
    <w:rsid w:val="00777C86"/>
    <w:rsid w:val="00794C77"/>
    <w:rsid w:val="00794D38"/>
    <w:rsid w:val="007A1262"/>
    <w:rsid w:val="007A6B22"/>
    <w:rsid w:val="007B5119"/>
    <w:rsid w:val="007B7D97"/>
    <w:rsid w:val="007C1B7B"/>
    <w:rsid w:val="007C1FA4"/>
    <w:rsid w:val="007C638F"/>
    <w:rsid w:val="007C7192"/>
    <w:rsid w:val="007C7304"/>
    <w:rsid w:val="007D14AF"/>
    <w:rsid w:val="007D2DBB"/>
    <w:rsid w:val="007D3D20"/>
    <w:rsid w:val="007D4B81"/>
    <w:rsid w:val="007E0D5F"/>
    <w:rsid w:val="007E3CE0"/>
    <w:rsid w:val="007E4634"/>
    <w:rsid w:val="007E6BF6"/>
    <w:rsid w:val="007F024C"/>
    <w:rsid w:val="007F37AC"/>
    <w:rsid w:val="007F43E6"/>
    <w:rsid w:val="007F7682"/>
    <w:rsid w:val="00800088"/>
    <w:rsid w:val="00803CAE"/>
    <w:rsid w:val="00811EAE"/>
    <w:rsid w:val="0081205B"/>
    <w:rsid w:val="0081213F"/>
    <w:rsid w:val="0081425D"/>
    <w:rsid w:val="00814DF0"/>
    <w:rsid w:val="0081579A"/>
    <w:rsid w:val="00817599"/>
    <w:rsid w:val="008178AE"/>
    <w:rsid w:val="008179F5"/>
    <w:rsid w:val="008266D3"/>
    <w:rsid w:val="00832F6E"/>
    <w:rsid w:val="008369F4"/>
    <w:rsid w:val="00837B99"/>
    <w:rsid w:val="00842872"/>
    <w:rsid w:val="00844C32"/>
    <w:rsid w:val="008453FF"/>
    <w:rsid w:val="00851E66"/>
    <w:rsid w:val="0085298D"/>
    <w:rsid w:val="00856A8D"/>
    <w:rsid w:val="00860E0C"/>
    <w:rsid w:val="008644B1"/>
    <w:rsid w:val="00867331"/>
    <w:rsid w:val="00867802"/>
    <w:rsid w:val="00872B5A"/>
    <w:rsid w:val="00874897"/>
    <w:rsid w:val="00876722"/>
    <w:rsid w:val="00876941"/>
    <w:rsid w:val="008809C1"/>
    <w:rsid w:val="0088264C"/>
    <w:rsid w:val="00883CBD"/>
    <w:rsid w:val="0088574E"/>
    <w:rsid w:val="00886286"/>
    <w:rsid w:val="00891264"/>
    <w:rsid w:val="00894B4B"/>
    <w:rsid w:val="00894E60"/>
    <w:rsid w:val="00895C23"/>
    <w:rsid w:val="008A0F59"/>
    <w:rsid w:val="008A5598"/>
    <w:rsid w:val="008B3419"/>
    <w:rsid w:val="008B51F4"/>
    <w:rsid w:val="008B5B13"/>
    <w:rsid w:val="008C5149"/>
    <w:rsid w:val="008C6673"/>
    <w:rsid w:val="008C6E28"/>
    <w:rsid w:val="008D0C06"/>
    <w:rsid w:val="008D1717"/>
    <w:rsid w:val="008D1948"/>
    <w:rsid w:val="008D23EF"/>
    <w:rsid w:val="008D6654"/>
    <w:rsid w:val="008D6CF7"/>
    <w:rsid w:val="008E0CA1"/>
    <w:rsid w:val="008E2966"/>
    <w:rsid w:val="008E36FE"/>
    <w:rsid w:val="008F55F7"/>
    <w:rsid w:val="008F5641"/>
    <w:rsid w:val="008F5A80"/>
    <w:rsid w:val="008F6E27"/>
    <w:rsid w:val="00904413"/>
    <w:rsid w:val="00904540"/>
    <w:rsid w:val="009071E8"/>
    <w:rsid w:val="00913833"/>
    <w:rsid w:val="00913B0E"/>
    <w:rsid w:val="0091633F"/>
    <w:rsid w:val="00916B21"/>
    <w:rsid w:val="0091791D"/>
    <w:rsid w:val="0092132E"/>
    <w:rsid w:val="009260A7"/>
    <w:rsid w:val="0092703A"/>
    <w:rsid w:val="00943FA5"/>
    <w:rsid w:val="0094589C"/>
    <w:rsid w:val="009459F7"/>
    <w:rsid w:val="0094610C"/>
    <w:rsid w:val="00946BAE"/>
    <w:rsid w:val="00947009"/>
    <w:rsid w:val="00950E37"/>
    <w:rsid w:val="009534CC"/>
    <w:rsid w:val="0096248C"/>
    <w:rsid w:val="009626C6"/>
    <w:rsid w:val="009628C5"/>
    <w:rsid w:val="00963330"/>
    <w:rsid w:val="00964BEE"/>
    <w:rsid w:val="00965699"/>
    <w:rsid w:val="00967300"/>
    <w:rsid w:val="009749DC"/>
    <w:rsid w:val="00976900"/>
    <w:rsid w:val="00977E53"/>
    <w:rsid w:val="0098465D"/>
    <w:rsid w:val="00987D8D"/>
    <w:rsid w:val="00991BF4"/>
    <w:rsid w:val="00991F7A"/>
    <w:rsid w:val="00992BE6"/>
    <w:rsid w:val="00992BFD"/>
    <w:rsid w:val="009A2219"/>
    <w:rsid w:val="009A6ADB"/>
    <w:rsid w:val="009A6DAA"/>
    <w:rsid w:val="009B141C"/>
    <w:rsid w:val="009B1EF1"/>
    <w:rsid w:val="009B360D"/>
    <w:rsid w:val="009B4456"/>
    <w:rsid w:val="009C0978"/>
    <w:rsid w:val="009C1D24"/>
    <w:rsid w:val="009C2C41"/>
    <w:rsid w:val="009C3365"/>
    <w:rsid w:val="009C451A"/>
    <w:rsid w:val="009C5D33"/>
    <w:rsid w:val="009C79A3"/>
    <w:rsid w:val="009D4890"/>
    <w:rsid w:val="009D5145"/>
    <w:rsid w:val="009D5F2B"/>
    <w:rsid w:val="009E0ABB"/>
    <w:rsid w:val="009E237B"/>
    <w:rsid w:val="009E2527"/>
    <w:rsid w:val="009E5E13"/>
    <w:rsid w:val="009E733D"/>
    <w:rsid w:val="009F1417"/>
    <w:rsid w:val="009F1F2E"/>
    <w:rsid w:val="009F3EC0"/>
    <w:rsid w:val="00A0207E"/>
    <w:rsid w:val="00A034BE"/>
    <w:rsid w:val="00A035D7"/>
    <w:rsid w:val="00A102DE"/>
    <w:rsid w:val="00A120DF"/>
    <w:rsid w:val="00A31115"/>
    <w:rsid w:val="00A328FA"/>
    <w:rsid w:val="00A40A5B"/>
    <w:rsid w:val="00A4285C"/>
    <w:rsid w:val="00A42954"/>
    <w:rsid w:val="00A436BE"/>
    <w:rsid w:val="00A47DFA"/>
    <w:rsid w:val="00A50AA7"/>
    <w:rsid w:val="00A5321C"/>
    <w:rsid w:val="00A56597"/>
    <w:rsid w:val="00A60B1E"/>
    <w:rsid w:val="00A63ED8"/>
    <w:rsid w:val="00A67C6C"/>
    <w:rsid w:val="00A76FE9"/>
    <w:rsid w:val="00A838E1"/>
    <w:rsid w:val="00A84E94"/>
    <w:rsid w:val="00A84FDF"/>
    <w:rsid w:val="00A90295"/>
    <w:rsid w:val="00A95CC5"/>
    <w:rsid w:val="00A971DC"/>
    <w:rsid w:val="00A97D05"/>
    <w:rsid w:val="00AA4C95"/>
    <w:rsid w:val="00AA562F"/>
    <w:rsid w:val="00AA69E3"/>
    <w:rsid w:val="00AA7568"/>
    <w:rsid w:val="00AB18AF"/>
    <w:rsid w:val="00AB6855"/>
    <w:rsid w:val="00AB7EB0"/>
    <w:rsid w:val="00AC02A3"/>
    <w:rsid w:val="00AC1575"/>
    <w:rsid w:val="00AC5240"/>
    <w:rsid w:val="00AC602B"/>
    <w:rsid w:val="00AC6491"/>
    <w:rsid w:val="00AC6DED"/>
    <w:rsid w:val="00AC7404"/>
    <w:rsid w:val="00AD10E2"/>
    <w:rsid w:val="00AD30B5"/>
    <w:rsid w:val="00AD382F"/>
    <w:rsid w:val="00AD6478"/>
    <w:rsid w:val="00AD757D"/>
    <w:rsid w:val="00AD75CD"/>
    <w:rsid w:val="00AD7830"/>
    <w:rsid w:val="00AE011B"/>
    <w:rsid w:val="00AE5085"/>
    <w:rsid w:val="00AE6D6B"/>
    <w:rsid w:val="00AE6D8C"/>
    <w:rsid w:val="00AF2836"/>
    <w:rsid w:val="00B004BF"/>
    <w:rsid w:val="00B0599F"/>
    <w:rsid w:val="00B05C9C"/>
    <w:rsid w:val="00B066B3"/>
    <w:rsid w:val="00B1042A"/>
    <w:rsid w:val="00B12ABF"/>
    <w:rsid w:val="00B134E4"/>
    <w:rsid w:val="00B161D5"/>
    <w:rsid w:val="00B16705"/>
    <w:rsid w:val="00B2015E"/>
    <w:rsid w:val="00B23A44"/>
    <w:rsid w:val="00B245BD"/>
    <w:rsid w:val="00B24889"/>
    <w:rsid w:val="00B254DC"/>
    <w:rsid w:val="00B26E07"/>
    <w:rsid w:val="00B308A2"/>
    <w:rsid w:val="00B3176E"/>
    <w:rsid w:val="00B31FB2"/>
    <w:rsid w:val="00B321FF"/>
    <w:rsid w:val="00B322B2"/>
    <w:rsid w:val="00B334DD"/>
    <w:rsid w:val="00B35341"/>
    <w:rsid w:val="00B35465"/>
    <w:rsid w:val="00B37088"/>
    <w:rsid w:val="00B37A19"/>
    <w:rsid w:val="00B40935"/>
    <w:rsid w:val="00B4394D"/>
    <w:rsid w:val="00B44907"/>
    <w:rsid w:val="00B46384"/>
    <w:rsid w:val="00B50E9E"/>
    <w:rsid w:val="00B527FA"/>
    <w:rsid w:val="00B53E17"/>
    <w:rsid w:val="00B63CD5"/>
    <w:rsid w:val="00B6406D"/>
    <w:rsid w:val="00B648D6"/>
    <w:rsid w:val="00B66BFA"/>
    <w:rsid w:val="00B66CB1"/>
    <w:rsid w:val="00B67F86"/>
    <w:rsid w:val="00B67F87"/>
    <w:rsid w:val="00B72B7D"/>
    <w:rsid w:val="00B746C4"/>
    <w:rsid w:val="00B93FF9"/>
    <w:rsid w:val="00B963FE"/>
    <w:rsid w:val="00B97FD6"/>
    <w:rsid w:val="00BA025C"/>
    <w:rsid w:val="00BA1B64"/>
    <w:rsid w:val="00BA2C17"/>
    <w:rsid w:val="00BA5B6A"/>
    <w:rsid w:val="00BA5EB6"/>
    <w:rsid w:val="00BA6589"/>
    <w:rsid w:val="00BA72A3"/>
    <w:rsid w:val="00BB0496"/>
    <w:rsid w:val="00BB229F"/>
    <w:rsid w:val="00BB25CA"/>
    <w:rsid w:val="00BB4474"/>
    <w:rsid w:val="00BC0D80"/>
    <w:rsid w:val="00BC128A"/>
    <w:rsid w:val="00BC12A8"/>
    <w:rsid w:val="00BC30D2"/>
    <w:rsid w:val="00BC740C"/>
    <w:rsid w:val="00BD1A80"/>
    <w:rsid w:val="00BD4E8E"/>
    <w:rsid w:val="00BD698C"/>
    <w:rsid w:val="00BE244B"/>
    <w:rsid w:val="00BE2956"/>
    <w:rsid w:val="00BF1324"/>
    <w:rsid w:val="00BF5D76"/>
    <w:rsid w:val="00BF62F3"/>
    <w:rsid w:val="00C00177"/>
    <w:rsid w:val="00C042A2"/>
    <w:rsid w:val="00C05269"/>
    <w:rsid w:val="00C061A3"/>
    <w:rsid w:val="00C149B2"/>
    <w:rsid w:val="00C230BF"/>
    <w:rsid w:val="00C2459E"/>
    <w:rsid w:val="00C26440"/>
    <w:rsid w:val="00C31937"/>
    <w:rsid w:val="00C31954"/>
    <w:rsid w:val="00C33D8F"/>
    <w:rsid w:val="00C33E3E"/>
    <w:rsid w:val="00C35610"/>
    <w:rsid w:val="00C44E13"/>
    <w:rsid w:val="00C45325"/>
    <w:rsid w:val="00C5121D"/>
    <w:rsid w:val="00C512F5"/>
    <w:rsid w:val="00C53B1C"/>
    <w:rsid w:val="00C54991"/>
    <w:rsid w:val="00C57DE0"/>
    <w:rsid w:val="00C6691A"/>
    <w:rsid w:val="00C67550"/>
    <w:rsid w:val="00C70ACE"/>
    <w:rsid w:val="00C70DCE"/>
    <w:rsid w:val="00C73456"/>
    <w:rsid w:val="00C73D1C"/>
    <w:rsid w:val="00C74CB6"/>
    <w:rsid w:val="00C750CA"/>
    <w:rsid w:val="00C754A1"/>
    <w:rsid w:val="00C7676E"/>
    <w:rsid w:val="00C77AD5"/>
    <w:rsid w:val="00C77AE3"/>
    <w:rsid w:val="00C875BE"/>
    <w:rsid w:val="00C908C8"/>
    <w:rsid w:val="00C920DB"/>
    <w:rsid w:val="00C9257F"/>
    <w:rsid w:val="00C950E9"/>
    <w:rsid w:val="00C95299"/>
    <w:rsid w:val="00CA085E"/>
    <w:rsid w:val="00CA1804"/>
    <w:rsid w:val="00CA4139"/>
    <w:rsid w:val="00CA43B1"/>
    <w:rsid w:val="00CA62A0"/>
    <w:rsid w:val="00CA7006"/>
    <w:rsid w:val="00CB104F"/>
    <w:rsid w:val="00CC2C31"/>
    <w:rsid w:val="00CC61CB"/>
    <w:rsid w:val="00CC70B4"/>
    <w:rsid w:val="00CD1EB7"/>
    <w:rsid w:val="00CD2AF9"/>
    <w:rsid w:val="00CD7AF5"/>
    <w:rsid w:val="00CE666A"/>
    <w:rsid w:val="00CF36BA"/>
    <w:rsid w:val="00D0288E"/>
    <w:rsid w:val="00D058F6"/>
    <w:rsid w:val="00D059E6"/>
    <w:rsid w:val="00D06589"/>
    <w:rsid w:val="00D0672D"/>
    <w:rsid w:val="00D10530"/>
    <w:rsid w:val="00D108DC"/>
    <w:rsid w:val="00D10F29"/>
    <w:rsid w:val="00D13161"/>
    <w:rsid w:val="00D147AA"/>
    <w:rsid w:val="00D16C99"/>
    <w:rsid w:val="00D17950"/>
    <w:rsid w:val="00D2282D"/>
    <w:rsid w:val="00D2359D"/>
    <w:rsid w:val="00D24402"/>
    <w:rsid w:val="00D26491"/>
    <w:rsid w:val="00D27CF7"/>
    <w:rsid w:val="00D27CFD"/>
    <w:rsid w:val="00D34A8E"/>
    <w:rsid w:val="00D3739E"/>
    <w:rsid w:val="00D432AA"/>
    <w:rsid w:val="00D43E17"/>
    <w:rsid w:val="00D46BD3"/>
    <w:rsid w:val="00D477BC"/>
    <w:rsid w:val="00D54B80"/>
    <w:rsid w:val="00D55CC6"/>
    <w:rsid w:val="00D56D07"/>
    <w:rsid w:val="00D60027"/>
    <w:rsid w:val="00D6393F"/>
    <w:rsid w:val="00D64909"/>
    <w:rsid w:val="00D652B5"/>
    <w:rsid w:val="00D66C3C"/>
    <w:rsid w:val="00D71CF7"/>
    <w:rsid w:val="00D76BE4"/>
    <w:rsid w:val="00D81565"/>
    <w:rsid w:val="00D8372B"/>
    <w:rsid w:val="00D84F7E"/>
    <w:rsid w:val="00D85B10"/>
    <w:rsid w:val="00D91A5E"/>
    <w:rsid w:val="00D92FCF"/>
    <w:rsid w:val="00D95107"/>
    <w:rsid w:val="00DA0F9A"/>
    <w:rsid w:val="00DB008F"/>
    <w:rsid w:val="00DB1BE3"/>
    <w:rsid w:val="00DB4110"/>
    <w:rsid w:val="00DB7F29"/>
    <w:rsid w:val="00DC5808"/>
    <w:rsid w:val="00DC7B77"/>
    <w:rsid w:val="00DD01B2"/>
    <w:rsid w:val="00DD3966"/>
    <w:rsid w:val="00DD53D0"/>
    <w:rsid w:val="00DE2352"/>
    <w:rsid w:val="00DE319F"/>
    <w:rsid w:val="00DE513E"/>
    <w:rsid w:val="00DE5F2A"/>
    <w:rsid w:val="00DE76B5"/>
    <w:rsid w:val="00DF24C6"/>
    <w:rsid w:val="00DF3E40"/>
    <w:rsid w:val="00DF69D4"/>
    <w:rsid w:val="00DF7019"/>
    <w:rsid w:val="00E00FDE"/>
    <w:rsid w:val="00E1491F"/>
    <w:rsid w:val="00E1528E"/>
    <w:rsid w:val="00E1688C"/>
    <w:rsid w:val="00E171FC"/>
    <w:rsid w:val="00E209DD"/>
    <w:rsid w:val="00E20F12"/>
    <w:rsid w:val="00E20FD5"/>
    <w:rsid w:val="00E25C15"/>
    <w:rsid w:val="00E31170"/>
    <w:rsid w:val="00E3161E"/>
    <w:rsid w:val="00E31699"/>
    <w:rsid w:val="00E31C5D"/>
    <w:rsid w:val="00E335F9"/>
    <w:rsid w:val="00E34360"/>
    <w:rsid w:val="00E35CB0"/>
    <w:rsid w:val="00E428D0"/>
    <w:rsid w:val="00E42A45"/>
    <w:rsid w:val="00E42C0F"/>
    <w:rsid w:val="00E44E3E"/>
    <w:rsid w:val="00E451D2"/>
    <w:rsid w:val="00E454FB"/>
    <w:rsid w:val="00E45C2A"/>
    <w:rsid w:val="00E54799"/>
    <w:rsid w:val="00E619BD"/>
    <w:rsid w:val="00E61B2B"/>
    <w:rsid w:val="00E61DEF"/>
    <w:rsid w:val="00E6297C"/>
    <w:rsid w:val="00E63EC6"/>
    <w:rsid w:val="00E6445B"/>
    <w:rsid w:val="00E739DA"/>
    <w:rsid w:val="00E74870"/>
    <w:rsid w:val="00E76E27"/>
    <w:rsid w:val="00E82975"/>
    <w:rsid w:val="00E87D2F"/>
    <w:rsid w:val="00E908A2"/>
    <w:rsid w:val="00E93A0F"/>
    <w:rsid w:val="00E94346"/>
    <w:rsid w:val="00E94EDC"/>
    <w:rsid w:val="00EA0FFF"/>
    <w:rsid w:val="00EA366E"/>
    <w:rsid w:val="00EA3C22"/>
    <w:rsid w:val="00EA4E90"/>
    <w:rsid w:val="00EA6493"/>
    <w:rsid w:val="00EB0722"/>
    <w:rsid w:val="00EB09E1"/>
    <w:rsid w:val="00EB5713"/>
    <w:rsid w:val="00EB6A0C"/>
    <w:rsid w:val="00EC0490"/>
    <w:rsid w:val="00EC106F"/>
    <w:rsid w:val="00EC1692"/>
    <w:rsid w:val="00EC1F6B"/>
    <w:rsid w:val="00EC215D"/>
    <w:rsid w:val="00ED397A"/>
    <w:rsid w:val="00ED4B84"/>
    <w:rsid w:val="00EE2B46"/>
    <w:rsid w:val="00EE38A1"/>
    <w:rsid w:val="00EE5FFA"/>
    <w:rsid w:val="00EF065E"/>
    <w:rsid w:val="00EF4BDF"/>
    <w:rsid w:val="00EF5A73"/>
    <w:rsid w:val="00EF6E85"/>
    <w:rsid w:val="00F0119A"/>
    <w:rsid w:val="00F03325"/>
    <w:rsid w:val="00F068AB"/>
    <w:rsid w:val="00F06A45"/>
    <w:rsid w:val="00F07A8B"/>
    <w:rsid w:val="00F10419"/>
    <w:rsid w:val="00F12639"/>
    <w:rsid w:val="00F14FD8"/>
    <w:rsid w:val="00F16108"/>
    <w:rsid w:val="00F1675B"/>
    <w:rsid w:val="00F1736F"/>
    <w:rsid w:val="00F23D42"/>
    <w:rsid w:val="00F2440D"/>
    <w:rsid w:val="00F24E7A"/>
    <w:rsid w:val="00F25BA2"/>
    <w:rsid w:val="00F27E3D"/>
    <w:rsid w:val="00F34F56"/>
    <w:rsid w:val="00F34FDE"/>
    <w:rsid w:val="00F37CF7"/>
    <w:rsid w:val="00F40EE8"/>
    <w:rsid w:val="00F441E4"/>
    <w:rsid w:val="00F4566C"/>
    <w:rsid w:val="00F45FF8"/>
    <w:rsid w:val="00F46A31"/>
    <w:rsid w:val="00F47001"/>
    <w:rsid w:val="00F5364B"/>
    <w:rsid w:val="00F55433"/>
    <w:rsid w:val="00F5726A"/>
    <w:rsid w:val="00F606FB"/>
    <w:rsid w:val="00F60902"/>
    <w:rsid w:val="00F62D4C"/>
    <w:rsid w:val="00F64217"/>
    <w:rsid w:val="00F67EE2"/>
    <w:rsid w:val="00F72E5F"/>
    <w:rsid w:val="00F75A67"/>
    <w:rsid w:val="00F84826"/>
    <w:rsid w:val="00F85A64"/>
    <w:rsid w:val="00F86C97"/>
    <w:rsid w:val="00F94B6E"/>
    <w:rsid w:val="00F953F0"/>
    <w:rsid w:val="00F97B0E"/>
    <w:rsid w:val="00F97B0F"/>
    <w:rsid w:val="00FA1404"/>
    <w:rsid w:val="00FA42DB"/>
    <w:rsid w:val="00FA726B"/>
    <w:rsid w:val="00FB0EA0"/>
    <w:rsid w:val="00FB25AB"/>
    <w:rsid w:val="00FB451C"/>
    <w:rsid w:val="00FB64BC"/>
    <w:rsid w:val="00FB67B7"/>
    <w:rsid w:val="00FB7B43"/>
    <w:rsid w:val="00FC2142"/>
    <w:rsid w:val="00FC45F9"/>
    <w:rsid w:val="00FC7F54"/>
    <w:rsid w:val="00FD2D78"/>
    <w:rsid w:val="00FD4AB8"/>
    <w:rsid w:val="00FD7BC0"/>
    <w:rsid w:val="00FE2565"/>
    <w:rsid w:val="00FE43BF"/>
    <w:rsid w:val="00FE75B8"/>
    <w:rsid w:val="00FF208C"/>
    <w:rsid w:val="00FF68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uiPriority w:val="99"/>
    <w:qFormat/>
    <w:rsid w:val="00013CB7"/>
    <w:pPr>
      <w:spacing w:line="240" w:lineRule="auto"/>
    </w:pPr>
  </w:style>
  <w:style w:type="character" w:customStyle="1" w:styleId="Char4">
    <w:name w:val="메모 텍스트 Char"/>
    <w:basedOn w:val="a0"/>
    <w:link w:val="ae"/>
    <w:uiPriority w:val="99"/>
    <w:qFormat/>
    <w:rsid w:val="00013CB7"/>
    <w:rPr>
      <w:rFonts w:ascii="Times New Roman" w:eastAsia="바탕" w:hAnsi="Times New Roman"/>
      <w:lang w:val="en-GB" w:eastAsia="en-US"/>
    </w:rPr>
  </w:style>
  <w:style w:type="character" w:styleId="af">
    <w:name w:val="Strong"/>
    <w:uiPriority w:val="22"/>
    <w:qFormat/>
    <w:rsid w:val="00013C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B867C8-98D9-4E47-81E0-D90685C2E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1369</Words>
  <Characters>7809</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cp:lastModifiedBy>
  <cp:revision>5</cp:revision>
  <dcterms:created xsi:type="dcterms:W3CDTF">2023-02-17T03:51:00Z</dcterms:created>
  <dcterms:modified xsi:type="dcterms:W3CDTF">2023-02-17T05:25:00Z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